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4B681" w14:textId="77777777" w:rsidR="002D74E8" w:rsidRPr="00211360" w:rsidRDefault="002D74E8" w:rsidP="000C3BD8">
      <w:pPr>
        <w:spacing w:line="240" w:lineRule="auto"/>
        <w:rPr>
          <w:rFonts w:cstheme="minorHAnsi"/>
        </w:rPr>
      </w:pPr>
    </w:p>
    <w:p w14:paraId="14D40682" w14:textId="77777777" w:rsidR="002D74E8" w:rsidRPr="00211360" w:rsidRDefault="002D74E8" w:rsidP="000C3BD8">
      <w:pPr>
        <w:spacing w:line="240" w:lineRule="auto"/>
        <w:rPr>
          <w:rFonts w:cstheme="minorHAnsi"/>
        </w:rPr>
      </w:pPr>
    </w:p>
    <w:p w14:paraId="1B1A257A" w14:textId="77777777" w:rsidR="002D74E8" w:rsidRPr="00211360" w:rsidRDefault="002D74E8" w:rsidP="000C3BD8">
      <w:pPr>
        <w:spacing w:line="240" w:lineRule="auto"/>
        <w:rPr>
          <w:rFonts w:cstheme="minorHAnsi"/>
        </w:rPr>
      </w:pPr>
    </w:p>
    <w:p w14:paraId="40B446B1" w14:textId="77777777" w:rsidR="002D74E8" w:rsidRPr="00211360" w:rsidRDefault="002D74E8" w:rsidP="000C3BD8">
      <w:pPr>
        <w:spacing w:line="240" w:lineRule="auto"/>
        <w:rPr>
          <w:rFonts w:cstheme="minorHAnsi"/>
        </w:rPr>
      </w:pPr>
    </w:p>
    <w:p w14:paraId="70B382EB" w14:textId="77777777" w:rsidR="002D74E8" w:rsidRPr="00211360" w:rsidRDefault="002D74E8" w:rsidP="000C3BD8">
      <w:pPr>
        <w:spacing w:line="240" w:lineRule="auto"/>
        <w:rPr>
          <w:rFonts w:cstheme="minorHAnsi"/>
        </w:rPr>
      </w:pPr>
    </w:p>
    <w:p w14:paraId="24B931CA" w14:textId="77777777" w:rsidR="002D74E8" w:rsidRPr="00211360" w:rsidRDefault="002D74E8" w:rsidP="000C3BD8">
      <w:pPr>
        <w:spacing w:line="240" w:lineRule="auto"/>
        <w:rPr>
          <w:rFonts w:cstheme="minorHAnsi"/>
        </w:rPr>
      </w:pPr>
    </w:p>
    <w:p w14:paraId="7B8EF14B" w14:textId="478B633C" w:rsidR="002D74E8" w:rsidRPr="00211360" w:rsidRDefault="002D74E8" w:rsidP="000C3BD8">
      <w:pPr>
        <w:pStyle w:val="Tijelo"/>
        <w:jc w:val="center"/>
        <w:rPr>
          <w:rFonts w:asciiTheme="minorHAnsi" w:hAnsiTheme="minorHAnsi" w:cstheme="minorHAnsi"/>
          <w:b/>
          <w:bCs/>
          <w:color w:val="auto"/>
          <w:sz w:val="40"/>
          <w:szCs w:val="40"/>
        </w:rPr>
      </w:pPr>
      <w:r w:rsidRPr="00211360">
        <w:rPr>
          <w:rFonts w:asciiTheme="minorHAnsi" w:hAnsiTheme="minorHAnsi" w:cstheme="minorHAnsi"/>
          <w:b/>
          <w:bCs/>
          <w:color w:val="auto"/>
          <w:sz w:val="40"/>
          <w:szCs w:val="40"/>
        </w:rPr>
        <w:t>STRATEGIJA UPRAVLJANJA</w:t>
      </w:r>
      <w:r w:rsidR="00FA648C" w:rsidRPr="00211360">
        <w:rPr>
          <w:rFonts w:asciiTheme="minorHAnsi" w:hAnsiTheme="minorHAnsi" w:cstheme="minorHAnsi"/>
          <w:b/>
          <w:bCs/>
          <w:color w:val="auto"/>
          <w:sz w:val="40"/>
          <w:szCs w:val="40"/>
        </w:rPr>
        <w:t xml:space="preserve"> I RASPOLAGANJA IMOVINOM U VLASNIŠTVU </w:t>
      </w:r>
      <w:r w:rsidRPr="00211360">
        <w:rPr>
          <w:rFonts w:asciiTheme="minorHAnsi" w:hAnsiTheme="minorHAnsi" w:cstheme="minorHAnsi"/>
          <w:b/>
          <w:bCs/>
          <w:color w:val="auto"/>
          <w:sz w:val="40"/>
          <w:szCs w:val="40"/>
        </w:rPr>
        <w:t>GRADA PLOČA</w:t>
      </w:r>
    </w:p>
    <w:p w14:paraId="4080A819" w14:textId="4E08109E" w:rsidR="002D74E8" w:rsidRPr="00211360" w:rsidRDefault="002D74E8" w:rsidP="000C3BD8">
      <w:pPr>
        <w:pStyle w:val="Tijelo"/>
        <w:jc w:val="center"/>
        <w:rPr>
          <w:rFonts w:asciiTheme="minorHAnsi" w:hAnsiTheme="minorHAnsi" w:cstheme="minorHAnsi"/>
          <w:b/>
          <w:bCs/>
          <w:color w:val="auto"/>
          <w:sz w:val="40"/>
          <w:szCs w:val="40"/>
        </w:rPr>
      </w:pPr>
      <w:r w:rsidRPr="00211360">
        <w:rPr>
          <w:rFonts w:asciiTheme="minorHAnsi" w:hAnsiTheme="minorHAnsi" w:cstheme="minorHAnsi"/>
          <w:b/>
          <w:bCs/>
          <w:color w:val="auto"/>
          <w:sz w:val="40"/>
          <w:szCs w:val="40"/>
        </w:rPr>
        <w:t>2027.-203</w:t>
      </w:r>
      <w:r w:rsidR="00FA648C" w:rsidRPr="00211360">
        <w:rPr>
          <w:rFonts w:asciiTheme="minorHAnsi" w:hAnsiTheme="minorHAnsi" w:cstheme="minorHAnsi"/>
          <w:b/>
          <w:bCs/>
          <w:color w:val="auto"/>
          <w:sz w:val="40"/>
          <w:szCs w:val="40"/>
        </w:rPr>
        <w:t>1</w:t>
      </w:r>
      <w:r w:rsidRPr="00211360">
        <w:rPr>
          <w:rFonts w:asciiTheme="minorHAnsi" w:hAnsiTheme="minorHAnsi" w:cstheme="minorHAnsi"/>
          <w:b/>
          <w:bCs/>
          <w:color w:val="auto"/>
          <w:sz w:val="40"/>
          <w:szCs w:val="40"/>
        </w:rPr>
        <w:t>.</w:t>
      </w:r>
    </w:p>
    <w:p w14:paraId="67BCA377" w14:textId="77777777" w:rsidR="002D74E8" w:rsidRPr="00211360" w:rsidRDefault="002D74E8" w:rsidP="000C3BD8">
      <w:pPr>
        <w:pStyle w:val="Tijelo"/>
        <w:jc w:val="center"/>
        <w:rPr>
          <w:rFonts w:asciiTheme="minorHAnsi" w:hAnsiTheme="minorHAnsi" w:cstheme="minorHAnsi"/>
          <w:b/>
          <w:bCs/>
          <w:color w:val="auto"/>
          <w:sz w:val="40"/>
          <w:szCs w:val="40"/>
        </w:rPr>
      </w:pPr>
    </w:p>
    <w:p w14:paraId="59A49B0F" w14:textId="049B841F" w:rsidR="002D74E8" w:rsidRPr="00211360" w:rsidRDefault="002D74E8" w:rsidP="000C3BD8">
      <w:pPr>
        <w:pStyle w:val="Tijelo"/>
        <w:jc w:val="center"/>
        <w:rPr>
          <w:rFonts w:asciiTheme="minorHAnsi" w:eastAsia="Arial" w:hAnsiTheme="minorHAnsi" w:cstheme="minorHAnsi"/>
          <w:b/>
          <w:bCs/>
          <w:color w:val="auto"/>
          <w:sz w:val="40"/>
          <w:szCs w:val="40"/>
        </w:rPr>
      </w:pPr>
      <w:r w:rsidRPr="00211360">
        <w:rPr>
          <w:rFonts w:asciiTheme="minorHAnsi" w:eastAsia="Arial" w:hAnsiTheme="minorHAnsi" w:cstheme="minorHAnsi"/>
          <w:b/>
          <w:bCs/>
          <w:noProof/>
          <w:color w:val="auto"/>
          <w:sz w:val="40"/>
          <w:szCs w:val="40"/>
        </w:rPr>
        <w:drawing>
          <wp:inline distT="0" distB="0" distL="0" distR="0" wp14:anchorId="5D28538E" wp14:editId="141CD150">
            <wp:extent cx="2381372" cy="2787793"/>
            <wp:effectExtent l="133350" t="114300" r="152400" b="165100"/>
            <wp:docPr id="512466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6245" name=""/>
                    <pic:cNvPicPr/>
                  </pic:nvPicPr>
                  <pic:blipFill>
                    <a:blip r:embed="rId8"/>
                    <a:stretch>
                      <a:fillRect/>
                    </a:stretch>
                  </pic:blipFill>
                  <pic:spPr>
                    <a:xfrm>
                      <a:off x="0" y="0"/>
                      <a:ext cx="2381372" cy="27877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CFF831C" w14:textId="77777777" w:rsidR="002D74E8" w:rsidRPr="00211360" w:rsidRDefault="002D74E8" w:rsidP="000C3BD8">
      <w:pPr>
        <w:spacing w:line="240" w:lineRule="auto"/>
        <w:rPr>
          <w:rFonts w:cstheme="minorHAnsi"/>
        </w:rPr>
      </w:pPr>
    </w:p>
    <w:p w14:paraId="02913FD5" w14:textId="77777777" w:rsidR="002D74E8" w:rsidRPr="00211360" w:rsidRDefault="002D74E8" w:rsidP="000C3BD8">
      <w:pPr>
        <w:spacing w:line="240" w:lineRule="auto"/>
        <w:rPr>
          <w:rFonts w:cstheme="minorHAnsi"/>
        </w:rPr>
      </w:pPr>
    </w:p>
    <w:p w14:paraId="6B4E7CD9" w14:textId="77777777" w:rsidR="008A6A7B" w:rsidRPr="00211360" w:rsidRDefault="008A6A7B" w:rsidP="000C3BD8">
      <w:pPr>
        <w:spacing w:line="240" w:lineRule="auto"/>
        <w:rPr>
          <w:rFonts w:cstheme="minorHAnsi"/>
        </w:rPr>
        <w:sectPr w:rsidR="008A6A7B" w:rsidRPr="0021136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031CF73E" w14:textId="77777777" w:rsidR="002D74E8" w:rsidRPr="00211360" w:rsidRDefault="002D74E8" w:rsidP="000C3BD8">
      <w:pPr>
        <w:spacing w:line="240" w:lineRule="auto"/>
        <w:rPr>
          <w:rFonts w:cstheme="minorHAnsi"/>
        </w:rPr>
      </w:pPr>
    </w:p>
    <w:sdt>
      <w:sdtPr>
        <w:rPr>
          <w:rFonts w:asciiTheme="minorHAnsi" w:eastAsiaTheme="minorEastAsia" w:hAnsiTheme="minorHAnsi" w:cstheme="minorBidi"/>
          <w:color w:val="auto"/>
          <w:kern w:val="2"/>
          <w:sz w:val="24"/>
          <w:szCs w:val="24"/>
          <w:lang w:eastAsia="en-US"/>
          <w14:ligatures w14:val="standardContextual"/>
        </w:rPr>
        <w:id w:val="2144613376"/>
        <w:docPartObj>
          <w:docPartGallery w:val="Table of Contents"/>
          <w:docPartUnique/>
        </w:docPartObj>
      </w:sdtPr>
      <w:sdtEndPr>
        <w:rPr>
          <w:b/>
          <w:bCs/>
        </w:rPr>
      </w:sdtEndPr>
      <w:sdtContent>
        <w:p w14:paraId="327786CD" w14:textId="7DCD16A2" w:rsidR="008A6A7B" w:rsidRPr="00211360" w:rsidRDefault="008A6A7B" w:rsidP="000C3BD8">
          <w:pPr>
            <w:pStyle w:val="TOCNaslov"/>
            <w:spacing w:line="240" w:lineRule="auto"/>
            <w:rPr>
              <w:rFonts w:asciiTheme="minorHAnsi" w:hAnsiTheme="minorHAnsi" w:cstheme="minorHAnsi"/>
              <w:color w:val="auto"/>
            </w:rPr>
          </w:pPr>
          <w:r w:rsidRPr="00211360">
            <w:rPr>
              <w:rFonts w:asciiTheme="minorHAnsi" w:hAnsiTheme="minorHAnsi" w:cstheme="minorHAnsi"/>
              <w:color w:val="auto"/>
            </w:rPr>
            <w:t>Sadržaj</w:t>
          </w:r>
        </w:p>
        <w:p w14:paraId="6709DA72" w14:textId="587EF023" w:rsidR="00CF7A05" w:rsidRPr="00211360" w:rsidRDefault="008A6A7B">
          <w:pPr>
            <w:pStyle w:val="Sadraj1"/>
            <w:rPr>
              <w:rFonts w:eastAsiaTheme="minorEastAsia"/>
              <w:noProof/>
              <w:lang w:eastAsia="hr-HR"/>
            </w:rPr>
          </w:pPr>
          <w:r w:rsidRPr="00211360">
            <w:rPr>
              <w:rFonts w:cstheme="minorHAnsi"/>
            </w:rPr>
            <w:fldChar w:fldCharType="begin"/>
          </w:r>
          <w:r w:rsidRPr="00211360">
            <w:rPr>
              <w:rFonts w:cstheme="minorHAnsi"/>
            </w:rPr>
            <w:instrText xml:space="preserve"> TOC \o "1-3" \h \z \u </w:instrText>
          </w:r>
          <w:r w:rsidRPr="00211360">
            <w:rPr>
              <w:rFonts w:cstheme="minorHAnsi"/>
            </w:rPr>
            <w:fldChar w:fldCharType="separate"/>
          </w:r>
          <w:hyperlink w:anchor="_Toc244257230" w:history="1">
            <w:r w:rsidR="00CF7A05" w:rsidRPr="00211360">
              <w:rPr>
                <w:rStyle w:val="Hiperveza"/>
                <w:rFonts w:cstheme="minorHAnsi"/>
                <w:b/>
                <w:bCs/>
                <w:noProof/>
                <w:color w:val="auto"/>
              </w:rPr>
              <w:t>1. UVOD</w:t>
            </w:r>
            <w:r w:rsidR="00CF7A05" w:rsidRPr="00211360">
              <w:rPr>
                <w:noProof/>
                <w:webHidden/>
              </w:rPr>
              <w:tab/>
            </w:r>
            <w:r w:rsidR="00CF7A05" w:rsidRPr="00211360">
              <w:rPr>
                <w:noProof/>
                <w:webHidden/>
              </w:rPr>
              <w:fldChar w:fldCharType="begin"/>
            </w:r>
            <w:r w:rsidR="00CF7A05" w:rsidRPr="00211360">
              <w:rPr>
                <w:noProof/>
                <w:webHidden/>
              </w:rPr>
              <w:instrText xml:space="preserve"> PAGEREF _Toc244257230 \h </w:instrText>
            </w:r>
            <w:r w:rsidR="00CF7A05" w:rsidRPr="00211360">
              <w:rPr>
                <w:noProof/>
                <w:webHidden/>
              </w:rPr>
            </w:r>
            <w:r w:rsidR="00CF7A05" w:rsidRPr="00211360">
              <w:rPr>
                <w:noProof/>
                <w:webHidden/>
              </w:rPr>
              <w:fldChar w:fldCharType="separate"/>
            </w:r>
            <w:r w:rsidR="00CF7A05" w:rsidRPr="00211360">
              <w:rPr>
                <w:noProof/>
                <w:webHidden/>
              </w:rPr>
              <w:t>1</w:t>
            </w:r>
            <w:r w:rsidR="00CF7A05" w:rsidRPr="00211360">
              <w:rPr>
                <w:noProof/>
                <w:webHidden/>
              </w:rPr>
              <w:fldChar w:fldCharType="end"/>
            </w:r>
          </w:hyperlink>
        </w:p>
        <w:p w14:paraId="000E2B99" w14:textId="67974DC9" w:rsidR="00CF7A05" w:rsidRPr="00211360" w:rsidRDefault="00CF7A05">
          <w:pPr>
            <w:pStyle w:val="Sadraj2"/>
            <w:tabs>
              <w:tab w:val="right" w:leader="dot" w:pos="9350"/>
            </w:tabs>
            <w:rPr>
              <w:rFonts w:eastAsiaTheme="minorEastAsia"/>
              <w:noProof/>
              <w:lang w:eastAsia="hr-HR"/>
            </w:rPr>
          </w:pPr>
          <w:hyperlink w:anchor="_Toc244257231" w:history="1">
            <w:r w:rsidRPr="00211360">
              <w:rPr>
                <w:rStyle w:val="Hiperveza"/>
                <w:rFonts w:cstheme="minorHAnsi"/>
                <w:b/>
                <w:bCs/>
                <w:noProof/>
                <w:color w:val="auto"/>
              </w:rPr>
              <w:t>1.1. Uvodne napomene</w:t>
            </w:r>
            <w:r w:rsidRPr="00211360">
              <w:rPr>
                <w:noProof/>
                <w:webHidden/>
              </w:rPr>
              <w:tab/>
            </w:r>
            <w:r w:rsidRPr="00211360">
              <w:rPr>
                <w:noProof/>
                <w:webHidden/>
              </w:rPr>
              <w:fldChar w:fldCharType="begin"/>
            </w:r>
            <w:r w:rsidRPr="00211360">
              <w:rPr>
                <w:noProof/>
                <w:webHidden/>
              </w:rPr>
              <w:instrText xml:space="preserve"> PAGEREF _Toc244257231 \h </w:instrText>
            </w:r>
            <w:r w:rsidRPr="00211360">
              <w:rPr>
                <w:noProof/>
                <w:webHidden/>
              </w:rPr>
            </w:r>
            <w:r w:rsidRPr="00211360">
              <w:rPr>
                <w:noProof/>
                <w:webHidden/>
              </w:rPr>
              <w:fldChar w:fldCharType="separate"/>
            </w:r>
            <w:r w:rsidRPr="00211360">
              <w:rPr>
                <w:noProof/>
                <w:webHidden/>
              </w:rPr>
              <w:t>1</w:t>
            </w:r>
            <w:r w:rsidRPr="00211360">
              <w:rPr>
                <w:noProof/>
                <w:webHidden/>
              </w:rPr>
              <w:fldChar w:fldCharType="end"/>
            </w:r>
          </w:hyperlink>
        </w:p>
        <w:p w14:paraId="3AAB3A70" w14:textId="58974713" w:rsidR="00CF7A05" w:rsidRPr="00211360" w:rsidRDefault="00CF7A05">
          <w:pPr>
            <w:pStyle w:val="Sadraj2"/>
            <w:tabs>
              <w:tab w:val="right" w:leader="dot" w:pos="9350"/>
            </w:tabs>
            <w:rPr>
              <w:rFonts w:eastAsiaTheme="minorEastAsia"/>
              <w:noProof/>
              <w:lang w:eastAsia="hr-HR"/>
            </w:rPr>
          </w:pPr>
          <w:hyperlink w:anchor="_Toc244257232" w:history="1">
            <w:r w:rsidRPr="00211360">
              <w:rPr>
                <w:rStyle w:val="Hiperveza"/>
                <w:rFonts w:cstheme="minorHAnsi"/>
                <w:b/>
                <w:bCs/>
                <w:noProof/>
                <w:color w:val="auto"/>
              </w:rPr>
              <w:t>1.2. Pravna osnova za donošenje Strategije upravljanja imovinom</w:t>
            </w:r>
            <w:r w:rsidRPr="00211360">
              <w:rPr>
                <w:noProof/>
                <w:webHidden/>
              </w:rPr>
              <w:tab/>
            </w:r>
            <w:r w:rsidRPr="00211360">
              <w:rPr>
                <w:noProof/>
                <w:webHidden/>
              </w:rPr>
              <w:fldChar w:fldCharType="begin"/>
            </w:r>
            <w:r w:rsidRPr="00211360">
              <w:rPr>
                <w:noProof/>
                <w:webHidden/>
              </w:rPr>
              <w:instrText xml:space="preserve"> PAGEREF _Toc244257232 \h </w:instrText>
            </w:r>
            <w:r w:rsidRPr="00211360">
              <w:rPr>
                <w:noProof/>
                <w:webHidden/>
              </w:rPr>
            </w:r>
            <w:r w:rsidRPr="00211360">
              <w:rPr>
                <w:noProof/>
                <w:webHidden/>
              </w:rPr>
              <w:fldChar w:fldCharType="separate"/>
            </w:r>
            <w:r w:rsidRPr="00211360">
              <w:rPr>
                <w:noProof/>
                <w:webHidden/>
              </w:rPr>
              <w:t>2</w:t>
            </w:r>
            <w:r w:rsidRPr="00211360">
              <w:rPr>
                <w:noProof/>
                <w:webHidden/>
              </w:rPr>
              <w:fldChar w:fldCharType="end"/>
            </w:r>
          </w:hyperlink>
        </w:p>
        <w:p w14:paraId="55EDBAD2" w14:textId="7C0A6D3A" w:rsidR="00CF7A05" w:rsidRPr="00211360" w:rsidRDefault="00CF7A05">
          <w:pPr>
            <w:pStyle w:val="Sadraj2"/>
            <w:tabs>
              <w:tab w:val="right" w:leader="dot" w:pos="9350"/>
            </w:tabs>
            <w:rPr>
              <w:rFonts w:eastAsiaTheme="minorEastAsia"/>
              <w:noProof/>
              <w:lang w:eastAsia="hr-HR"/>
            </w:rPr>
          </w:pPr>
          <w:hyperlink w:anchor="_Toc244257233" w:history="1">
            <w:r w:rsidRPr="00211360">
              <w:rPr>
                <w:rStyle w:val="Hiperveza"/>
                <w:rFonts w:cstheme="minorHAnsi"/>
                <w:b/>
                <w:bCs/>
                <w:noProof/>
                <w:color w:val="auto"/>
              </w:rPr>
              <w:t>1.3.  Smisao i cilj donošenja Strategije upravljanja imovinom</w:t>
            </w:r>
            <w:r w:rsidRPr="00211360">
              <w:rPr>
                <w:noProof/>
                <w:webHidden/>
              </w:rPr>
              <w:tab/>
            </w:r>
            <w:r w:rsidRPr="00211360">
              <w:rPr>
                <w:noProof/>
                <w:webHidden/>
              </w:rPr>
              <w:fldChar w:fldCharType="begin"/>
            </w:r>
            <w:r w:rsidRPr="00211360">
              <w:rPr>
                <w:noProof/>
                <w:webHidden/>
              </w:rPr>
              <w:instrText xml:space="preserve"> PAGEREF _Toc244257233 \h </w:instrText>
            </w:r>
            <w:r w:rsidRPr="00211360">
              <w:rPr>
                <w:noProof/>
                <w:webHidden/>
              </w:rPr>
            </w:r>
            <w:r w:rsidRPr="00211360">
              <w:rPr>
                <w:noProof/>
                <w:webHidden/>
              </w:rPr>
              <w:fldChar w:fldCharType="separate"/>
            </w:r>
            <w:r w:rsidRPr="00211360">
              <w:rPr>
                <w:noProof/>
                <w:webHidden/>
              </w:rPr>
              <w:t>3</w:t>
            </w:r>
            <w:r w:rsidRPr="00211360">
              <w:rPr>
                <w:noProof/>
                <w:webHidden/>
              </w:rPr>
              <w:fldChar w:fldCharType="end"/>
            </w:r>
          </w:hyperlink>
        </w:p>
        <w:p w14:paraId="1C24F37E" w14:textId="11B3CA87" w:rsidR="00CF7A05" w:rsidRPr="00211360" w:rsidRDefault="00CF7A05">
          <w:pPr>
            <w:pStyle w:val="Sadraj1"/>
            <w:rPr>
              <w:rFonts w:eastAsiaTheme="minorEastAsia"/>
              <w:noProof/>
              <w:lang w:eastAsia="hr-HR"/>
            </w:rPr>
          </w:pPr>
          <w:hyperlink w:anchor="_Toc244257234" w:history="1">
            <w:r w:rsidRPr="00211360">
              <w:rPr>
                <w:rStyle w:val="Hiperveza"/>
                <w:rFonts w:cstheme="minorHAnsi"/>
                <w:b/>
                <w:bCs/>
                <w:noProof/>
                <w:color w:val="auto"/>
              </w:rPr>
              <w:t>2. NAČELA</w:t>
            </w:r>
            <w:r w:rsidRPr="00211360">
              <w:rPr>
                <w:noProof/>
                <w:webHidden/>
              </w:rPr>
              <w:tab/>
            </w:r>
            <w:r w:rsidRPr="00211360">
              <w:rPr>
                <w:noProof/>
                <w:webHidden/>
              </w:rPr>
              <w:fldChar w:fldCharType="begin"/>
            </w:r>
            <w:r w:rsidRPr="00211360">
              <w:rPr>
                <w:noProof/>
                <w:webHidden/>
              </w:rPr>
              <w:instrText xml:space="preserve"> PAGEREF _Toc244257234 \h </w:instrText>
            </w:r>
            <w:r w:rsidRPr="00211360">
              <w:rPr>
                <w:noProof/>
                <w:webHidden/>
              </w:rPr>
            </w:r>
            <w:r w:rsidRPr="00211360">
              <w:rPr>
                <w:noProof/>
                <w:webHidden/>
              </w:rPr>
              <w:fldChar w:fldCharType="separate"/>
            </w:r>
            <w:r w:rsidRPr="00211360">
              <w:rPr>
                <w:noProof/>
                <w:webHidden/>
              </w:rPr>
              <w:t>3</w:t>
            </w:r>
            <w:r w:rsidRPr="00211360">
              <w:rPr>
                <w:noProof/>
                <w:webHidden/>
              </w:rPr>
              <w:fldChar w:fldCharType="end"/>
            </w:r>
          </w:hyperlink>
        </w:p>
        <w:p w14:paraId="509DDD26" w14:textId="3301611E" w:rsidR="00CF7A05" w:rsidRPr="00211360" w:rsidRDefault="00CF7A05">
          <w:pPr>
            <w:pStyle w:val="Sadraj1"/>
            <w:rPr>
              <w:rFonts w:eastAsiaTheme="minorEastAsia"/>
              <w:noProof/>
              <w:lang w:eastAsia="hr-HR"/>
            </w:rPr>
          </w:pPr>
          <w:hyperlink w:anchor="_Toc244257235" w:history="1">
            <w:r w:rsidRPr="00211360">
              <w:rPr>
                <w:rStyle w:val="Hiperveza"/>
                <w:rFonts w:cstheme="minorHAnsi"/>
                <w:b/>
                <w:bCs/>
                <w:noProof/>
                <w:color w:val="auto"/>
              </w:rPr>
              <w:t>3. OPĆI DIO</w:t>
            </w:r>
            <w:r w:rsidRPr="00211360">
              <w:rPr>
                <w:noProof/>
                <w:webHidden/>
              </w:rPr>
              <w:tab/>
            </w:r>
            <w:r w:rsidRPr="00211360">
              <w:rPr>
                <w:noProof/>
                <w:webHidden/>
              </w:rPr>
              <w:fldChar w:fldCharType="begin"/>
            </w:r>
            <w:r w:rsidRPr="00211360">
              <w:rPr>
                <w:noProof/>
                <w:webHidden/>
              </w:rPr>
              <w:instrText xml:space="preserve"> PAGEREF _Toc244257235 \h </w:instrText>
            </w:r>
            <w:r w:rsidRPr="00211360">
              <w:rPr>
                <w:noProof/>
                <w:webHidden/>
              </w:rPr>
            </w:r>
            <w:r w:rsidRPr="00211360">
              <w:rPr>
                <w:noProof/>
                <w:webHidden/>
              </w:rPr>
              <w:fldChar w:fldCharType="separate"/>
            </w:r>
            <w:r w:rsidRPr="00211360">
              <w:rPr>
                <w:noProof/>
                <w:webHidden/>
              </w:rPr>
              <w:t>4</w:t>
            </w:r>
            <w:r w:rsidRPr="00211360">
              <w:rPr>
                <w:noProof/>
                <w:webHidden/>
              </w:rPr>
              <w:fldChar w:fldCharType="end"/>
            </w:r>
          </w:hyperlink>
        </w:p>
        <w:p w14:paraId="5339D35E" w14:textId="711EBD83" w:rsidR="00CF7A05" w:rsidRPr="00211360" w:rsidRDefault="00CF7A05">
          <w:pPr>
            <w:pStyle w:val="Sadraj2"/>
            <w:tabs>
              <w:tab w:val="right" w:leader="dot" w:pos="9350"/>
            </w:tabs>
            <w:rPr>
              <w:rFonts w:eastAsiaTheme="minorEastAsia"/>
              <w:noProof/>
              <w:lang w:eastAsia="hr-HR"/>
            </w:rPr>
          </w:pPr>
          <w:hyperlink w:anchor="_Toc244257236" w:history="1">
            <w:r w:rsidRPr="00211360">
              <w:rPr>
                <w:rStyle w:val="Hiperveza"/>
                <w:rFonts w:cstheme="minorHAnsi"/>
                <w:b/>
                <w:bCs/>
                <w:noProof/>
                <w:color w:val="auto"/>
              </w:rPr>
              <w:t>3.1. Opći podaci o Gradu</w:t>
            </w:r>
            <w:r w:rsidRPr="00211360">
              <w:rPr>
                <w:noProof/>
                <w:webHidden/>
              </w:rPr>
              <w:tab/>
            </w:r>
            <w:r w:rsidRPr="00211360">
              <w:rPr>
                <w:noProof/>
                <w:webHidden/>
              </w:rPr>
              <w:fldChar w:fldCharType="begin"/>
            </w:r>
            <w:r w:rsidRPr="00211360">
              <w:rPr>
                <w:noProof/>
                <w:webHidden/>
              </w:rPr>
              <w:instrText xml:space="preserve"> PAGEREF _Toc244257236 \h </w:instrText>
            </w:r>
            <w:r w:rsidRPr="00211360">
              <w:rPr>
                <w:noProof/>
                <w:webHidden/>
              </w:rPr>
            </w:r>
            <w:r w:rsidRPr="00211360">
              <w:rPr>
                <w:noProof/>
                <w:webHidden/>
              </w:rPr>
              <w:fldChar w:fldCharType="separate"/>
            </w:r>
            <w:r w:rsidRPr="00211360">
              <w:rPr>
                <w:noProof/>
                <w:webHidden/>
              </w:rPr>
              <w:t>4</w:t>
            </w:r>
            <w:r w:rsidRPr="00211360">
              <w:rPr>
                <w:noProof/>
                <w:webHidden/>
              </w:rPr>
              <w:fldChar w:fldCharType="end"/>
            </w:r>
          </w:hyperlink>
        </w:p>
        <w:p w14:paraId="6C6EB1CF" w14:textId="54073A86" w:rsidR="00CF7A05" w:rsidRPr="00211360" w:rsidRDefault="00CF7A05">
          <w:pPr>
            <w:pStyle w:val="Sadraj2"/>
            <w:tabs>
              <w:tab w:val="right" w:leader="dot" w:pos="9350"/>
            </w:tabs>
            <w:rPr>
              <w:rFonts w:eastAsiaTheme="minorEastAsia"/>
              <w:noProof/>
              <w:lang w:eastAsia="hr-HR"/>
            </w:rPr>
          </w:pPr>
          <w:hyperlink w:anchor="_Toc244257237" w:history="1">
            <w:r w:rsidRPr="00211360">
              <w:rPr>
                <w:rStyle w:val="Hiperveza"/>
                <w:rFonts w:cstheme="minorHAnsi"/>
                <w:b/>
                <w:bCs/>
                <w:noProof/>
                <w:color w:val="auto"/>
              </w:rPr>
              <w:t>3.2. Ustrojstvo i djelokrug</w:t>
            </w:r>
            <w:r w:rsidRPr="00211360">
              <w:rPr>
                <w:noProof/>
                <w:webHidden/>
              </w:rPr>
              <w:tab/>
            </w:r>
            <w:r w:rsidRPr="00211360">
              <w:rPr>
                <w:noProof/>
                <w:webHidden/>
              </w:rPr>
              <w:fldChar w:fldCharType="begin"/>
            </w:r>
            <w:r w:rsidRPr="00211360">
              <w:rPr>
                <w:noProof/>
                <w:webHidden/>
              </w:rPr>
              <w:instrText xml:space="preserve"> PAGEREF _Toc244257237 \h </w:instrText>
            </w:r>
            <w:r w:rsidRPr="00211360">
              <w:rPr>
                <w:noProof/>
                <w:webHidden/>
              </w:rPr>
            </w:r>
            <w:r w:rsidRPr="00211360">
              <w:rPr>
                <w:noProof/>
                <w:webHidden/>
              </w:rPr>
              <w:fldChar w:fldCharType="separate"/>
            </w:r>
            <w:r w:rsidRPr="00211360">
              <w:rPr>
                <w:noProof/>
                <w:webHidden/>
              </w:rPr>
              <w:t>5</w:t>
            </w:r>
            <w:r w:rsidRPr="00211360">
              <w:rPr>
                <w:noProof/>
                <w:webHidden/>
              </w:rPr>
              <w:fldChar w:fldCharType="end"/>
            </w:r>
          </w:hyperlink>
        </w:p>
        <w:p w14:paraId="6DA84B48" w14:textId="6FD85540" w:rsidR="00CF7A05" w:rsidRPr="00211360" w:rsidRDefault="00CF7A05">
          <w:pPr>
            <w:pStyle w:val="Sadraj2"/>
            <w:tabs>
              <w:tab w:val="right" w:leader="dot" w:pos="9350"/>
            </w:tabs>
            <w:rPr>
              <w:rFonts w:eastAsiaTheme="minorEastAsia"/>
              <w:noProof/>
              <w:lang w:eastAsia="hr-HR"/>
            </w:rPr>
          </w:pPr>
          <w:hyperlink w:anchor="_Toc244257238" w:history="1">
            <w:r w:rsidRPr="00211360">
              <w:rPr>
                <w:rStyle w:val="Hiperveza"/>
                <w:rFonts w:cstheme="minorHAnsi"/>
                <w:b/>
                <w:bCs/>
                <w:noProof/>
                <w:color w:val="auto"/>
              </w:rPr>
              <w:t>3.3. Specifičnost položaja Grada Ploča</w:t>
            </w:r>
            <w:r w:rsidRPr="00211360">
              <w:rPr>
                <w:noProof/>
                <w:webHidden/>
              </w:rPr>
              <w:tab/>
            </w:r>
            <w:r w:rsidRPr="00211360">
              <w:rPr>
                <w:noProof/>
                <w:webHidden/>
              </w:rPr>
              <w:fldChar w:fldCharType="begin"/>
            </w:r>
            <w:r w:rsidRPr="00211360">
              <w:rPr>
                <w:noProof/>
                <w:webHidden/>
              </w:rPr>
              <w:instrText xml:space="preserve"> PAGEREF _Toc244257238 \h </w:instrText>
            </w:r>
            <w:r w:rsidRPr="00211360">
              <w:rPr>
                <w:noProof/>
                <w:webHidden/>
              </w:rPr>
            </w:r>
            <w:r w:rsidRPr="00211360">
              <w:rPr>
                <w:noProof/>
                <w:webHidden/>
              </w:rPr>
              <w:fldChar w:fldCharType="separate"/>
            </w:r>
            <w:r w:rsidRPr="00211360">
              <w:rPr>
                <w:noProof/>
                <w:webHidden/>
              </w:rPr>
              <w:t>5</w:t>
            </w:r>
            <w:r w:rsidRPr="00211360">
              <w:rPr>
                <w:noProof/>
                <w:webHidden/>
              </w:rPr>
              <w:fldChar w:fldCharType="end"/>
            </w:r>
          </w:hyperlink>
        </w:p>
        <w:p w14:paraId="6C5CF760" w14:textId="3FC32707" w:rsidR="00CF7A05" w:rsidRPr="00211360" w:rsidRDefault="00CF7A05">
          <w:pPr>
            <w:pStyle w:val="Sadraj2"/>
            <w:tabs>
              <w:tab w:val="right" w:leader="dot" w:pos="9350"/>
            </w:tabs>
            <w:rPr>
              <w:rFonts w:eastAsiaTheme="minorEastAsia"/>
              <w:noProof/>
              <w:lang w:eastAsia="hr-HR"/>
            </w:rPr>
          </w:pPr>
          <w:hyperlink w:anchor="_Toc244257239" w:history="1">
            <w:r w:rsidRPr="00211360">
              <w:rPr>
                <w:rStyle w:val="Hiperveza"/>
                <w:rFonts w:cstheme="minorHAnsi"/>
                <w:b/>
                <w:bCs/>
                <w:noProof/>
                <w:color w:val="auto"/>
              </w:rPr>
              <w:t>3.4. Trgovačka društva i ustanove kojima je Grad Ploče osnivač</w:t>
            </w:r>
            <w:r w:rsidRPr="00211360">
              <w:rPr>
                <w:noProof/>
                <w:webHidden/>
              </w:rPr>
              <w:tab/>
            </w:r>
            <w:r w:rsidRPr="00211360">
              <w:rPr>
                <w:noProof/>
                <w:webHidden/>
              </w:rPr>
              <w:fldChar w:fldCharType="begin"/>
            </w:r>
            <w:r w:rsidRPr="00211360">
              <w:rPr>
                <w:noProof/>
                <w:webHidden/>
              </w:rPr>
              <w:instrText xml:space="preserve"> PAGEREF _Toc244257239 \h </w:instrText>
            </w:r>
            <w:r w:rsidRPr="00211360">
              <w:rPr>
                <w:noProof/>
                <w:webHidden/>
              </w:rPr>
            </w:r>
            <w:r w:rsidRPr="00211360">
              <w:rPr>
                <w:noProof/>
                <w:webHidden/>
              </w:rPr>
              <w:fldChar w:fldCharType="separate"/>
            </w:r>
            <w:r w:rsidRPr="00211360">
              <w:rPr>
                <w:noProof/>
                <w:webHidden/>
              </w:rPr>
              <w:t>6</w:t>
            </w:r>
            <w:r w:rsidRPr="00211360">
              <w:rPr>
                <w:noProof/>
                <w:webHidden/>
              </w:rPr>
              <w:fldChar w:fldCharType="end"/>
            </w:r>
          </w:hyperlink>
        </w:p>
        <w:p w14:paraId="458AFF35" w14:textId="3C64CD5E" w:rsidR="00CF7A05" w:rsidRPr="00211360" w:rsidRDefault="00CF7A05">
          <w:pPr>
            <w:pStyle w:val="Sadraj1"/>
            <w:rPr>
              <w:rFonts w:eastAsiaTheme="minorEastAsia"/>
              <w:noProof/>
              <w:lang w:eastAsia="hr-HR"/>
            </w:rPr>
          </w:pPr>
          <w:hyperlink w:anchor="_Toc244257240" w:history="1">
            <w:r w:rsidRPr="00211360">
              <w:rPr>
                <w:rStyle w:val="Hiperveza"/>
                <w:rFonts w:cstheme="minorHAnsi"/>
                <w:b/>
                <w:bCs/>
                <w:noProof/>
                <w:color w:val="auto"/>
              </w:rPr>
              <w:t>4. ŠTO ČINI GRADSKU IMOVINU?</w:t>
            </w:r>
            <w:r w:rsidRPr="00211360">
              <w:rPr>
                <w:noProof/>
                <w:webHidden/>
              </w:rPr>
              <w:tab/>
            </w:r>
            <w:r w:rsidRPr="00211360">
              <w:rPr>
                <w:noProof/>
                <w:webHidden/>
              </w:rPr>
              <w:fldChar w:fldCharType="begin"/>
            </w:r>
            <w:r w:rsidRPr="00211360">
              <w:rPr>
                <w:noProof/>
                <w:webHidden/>
              </w:rPr>
              <w:instrText xml:space="preserve"> PAGEREF _Toc244257240 \h </w:instrText>
            </w:r>
            <w:r w:rsidRPr="00211360">
              <w:rPr>
                <w:noProof/>
                <w:webHidden/>
              </w:rPr>
            </w:r>
            <w:r w:rsidRPr="00211360">
              <w:rPr>
                <w:noProof/>
                <w:webHidden/>
              </w:rPr>
              <w:fldChar w:fldCharType="separate"/>
            </w:r>
            <w:r w:rsidRPr="00211360">
              <w:rPr>
                <w:noProof/>
                <w:webHidden/>
              </w:rPr>
              <w:t>7</w:t>
            </w:r>
            <w:r w:rsidRPr="00211360">
              <w:rPr>
                <w:noProof/>
                <w:webHidden/>
              </w:rPr>
              <w:fldChar w:fldCharType="end"/>
            </w:r>
          </w:hyperlink>
        </w:p>
        <w:p w14:paraId="006D6C4D" w14:textId="3E4F53EF" w:rsidR="00CF7A05" w:rsidRPr="00211360" w:rsidRDefault="00CF7A05">
          <w:pPr>
            <w:pStyle w:val="Sadraj2"/>
            <w:tabs>
              <w:tab w:val="right" w:leader="dot" w:pos="9350"/>
            </w:tabs>
            <w:rPr>
              <w:rFonts w:eastAsiaTheme="minorEastAsia"/>
              <w:noProof/>
              <w:lang w:eastAsia="hr-HR"/>
            </w:rPr>
          </w:pPr>
          <w:hyperlink w:anchor="_Toc244257241" w:history="1">
            <w:r w:rsidRPr="00211360">
              <w:rPr>
                <w:rStyle w:val="Hiperveza"/>
                <w:rFonts w:cstheme="minorHAnsi"/>
                <w:b/>
                <w:bCs/>
                <w:noProof/>
                <w:color w:val="auto"/>
              </w:rPr>
              <w:t>4.1. Jedan pojam  – različite definicije</w:t>
            </w:r>
            <w:r w:rsidRPr="00211360">
              <w:rPr>
                <w:noProof/>
                <w:webHidden/>
              </w:rPr>
              <w:tab/>
            </w:r>
            <w:r w:rsidRPr="00211360">
              <w:rPr>
                <w:noProof/>
                <w:webHidden/>
              </w:rPr>
              <w:fldChar w:fldCharType="begin"/>
            </w:r>
            <w:r w:rsidRPr="00211360">
              <w:rPr>
                <w:noProof/>
                <w:webHidden/>
              </w:rPr>
              <w:instrText xml:space="preserve"> PAGEREF _Toc244257241 \h </w:instrText>
            </w:r>
            <w:r w:rsidRPr="00211360">
              <w:rPr>
                <w:noProof/>
                <w:webHidden/>
              </w:rPr>
            </w:r>
            <w:r w:rsidRPr="00211360">
              <w:rPr>
                <w:noProof/>
                <w:webHidden/>
              </w:rPr>
              <w:fldChar w:fldCharType="separate"/>
            </w:r>
            <w:r w:rsidRPr="00211360">
              <w:rPr>
                <w:noProof/>
                <w:webHidden/>
              </w:rPr>
              <w:t>7</w:t>
            </w:r>
            <w:r w:rsidRPr="00211360">
              <w:rPr>
                <w:noProof/>
                <w:webHidden/>
              </w:rPr>
              <w:fldChar w:fldCharType="end"/>
            </w:r>
          </w:hyperlink>
        </w:p>
        <w:p w14:paraId="00E06380" w14:textId="1E90F015" w:rsidR="00CF7A05" w:rsidRPr="00211360" w:rsidRDefault="00CF7A05">
          <w:pPr>
            <w:pStyle w:val="Sadraj3"/>
            <w:tabs>
              <w:tab w:val="right" w:leader="dot" w:pos="9350"/>
            </w:tabs>
            <w:rPr>
              <w:rFonts w:eastAsiaTheme="minorEastAsia"/>
              <w:noProof/>
              <w:lang w:eastAsia="hr-HR"/>
            </w:rPr>
          </w:pPr>
          <w:hyperlink w:anchor="_Toc244257242" w:history="1">
            <w:r w:rsidRPr="00211360">
              <w:rPr>
                <w:rStyle w:val="Hiperveza"/>
                <w:rFonts w:cstheme="minorHAnsi"/>
                <w:b/>
                <w:bCs/>
                <w:noProof/>
                <w:color w:val="auto"/>
              </w:rPr>
              <w:t>4.1.1. Zakon o lokalnoj i područnoj (regionalnoj) samoupravi</w:t>
            </w:r>
            <w:r w:rsidRPr="00211360">
              <w:rPr>
                <w:noProof/>
                <w:webHidden/>
              </w:rPr>
              <w:tab/>
            </w:r>
            <w:r w:rsidRPr="00211360">
              <w:rPr>
                <w:noProof/>
                <w:webHidden/>
              </w:rPr>
              <w:fldChar w:fldCharType="begin"/>
            </w:r>
            <w:r w:rsidRPr="00211360">
              <w:rPr>
                <w:noProof/>
                <w:webHidden/>
              </w:rPr>
              <w:instrText xml:space="preserve"> PAGEREF _Toc244257242 \h </w:instrText>
            </w:r>
            <w:r w:rsidRPr="00211360">
              <w:rPr>
                <w:noProof/>
                <w:webHidden/>
              </w:rPr>
            </w:r>
            <w:r w:rsidRPr="00211360">
              <w:rPr>
                <w:noProof/>
                <w:webHidden/>
              </w:rPr>
              <w:fldChar w:fldCharType="separate"/>
            </w:r>
            <w:r w:rsidRPr="00211360">
              <w:rPr>
                <w:noProof/>
                <w:webHidden/>
              </w:rPr>
              <w:t>7</w:t>
            </w:r>
            <w:r w:rsidRPr="00211360">
              <w:rPr>
                <w:noProof/>
                <w:webHidden/>
              </w:rPr>
              <w:fldChar w:fldCharType="end"/>
            </w:r>
          </w:hyperlink>
        </w:p>
        <w:p w14:paraId="3B55C858" w14:textId="5CAE8F57" w:rsidR="00CF7A05" w:rsidRPr="00211360" w:rsidRDefault="00CF7A05">
          <w:pPr>
            <w:pStyle w:val="Sadraj3"/>
            <w:tabs>
              <w:tab w:val="right" w:leader="dot" w:pos="9350"/>
            </w:tabs>
            <w:rPr>
              <w:rFonts w:eastAsiaTheme="minorEastAsia"/>
              <w:noProof/>
              <w:lang w:eastAsia="hr-HR"/>
            </w:rPr>
          </w:pPr>
          <w:hyperlink w:anchor="_Toc244257243" w:history="1">
            <w:r w:rsidRPr="00211360">
              <w:rPr>
                <w:rStyle w:val="Hiperveza"/>
                <w:rFonts w:cstheme="minorHAnsi"/>
                <w:b/>
                <w:bCs/>
                <w:noProof/>
                <w:color w:val="auto"/>
              </w:rPr>
              <w:t>4.1.2. Zakon o proračunu</w:t>
            </w:r>
            <w:r w:rsidRPr="00211360">
              <w:rPr>
                <w:noProof/>
                <w:webHidden/>
              </w:rPr>
              <w:tab/>
            </w:r>
            <w:r w:rsidRPr="00211360">
              <w:rPr>
                <w:noProof/>
                <w:webHidden/>
              </w:rPr>
              <w:fldChar w:fldCharType="begin"/>
            </w:r>
            <w:r w:rsidRPr="00211360">
              <w:rPr>
                <w:noProof/>
                <w:webHidden/>
              </w:rPr>
              <w:instrText xml:space="preserve"> PAGEREF _Toc244257243 \h </w:instrText>
            </w:r>
            <w:r w:rsidRPr="00211360">
              <w:rPr>
                <w:noProof/>
                <w:webHidden/>
              </w:rPr>
            </w:r>
            <w:r w:rsidRPr="00211360">
              <w:rPr>
                <w:noProof/>
                <w:webHidden/>
              </w:rPr>
              <w:fldChar w:fldCharType="separate"/>
            </w:r>
            <w:r w:rsidRPr="00211360">
              <w:rPr>
                <w:noProof/>
                <w:webHidden/>
              </w:rPr>
              <w:t>7</w:t>
            </w:r>
            <w:r w:rsidRPr="00211360">
              <w:rPr>
                <w:noProof/>
                <w:webHidden/>
              </w:rPr>
              <w:fldChar w:fldCharType="end"/>
            </w:r>
          </w:hyperlink>
        </w:p>
        <w:p w14:paraId="64F3A8B3" w14:textId="215CDF24" w:rsidR="00CF7A05" w:rsidRPr="00211360" w:rsidRDefault="00CF7A05">
          <w:pPr>
            <w:pStyle w:val="Sadraj3"/>
            <w:tabs>
              <w:tab w:val="right" w:leader="dot" w:pos="9350"/>
            </w:tabs>
            <w:rPr>
              <w:rFonts w:eastAsiaTheme="minorEastAsia"/>
              <w:noProof/>
              <w:lang w:eastAsia="hr-HR"/>
            </w:rPr>
          </w:pPr>
          <w:hyperlink w:anchor="_Toc244257244" w:history="1">
            <w:r w:rsidRPr="00211360">
              <w:rPr>
                <w:rStyle w:val="Hiperveza"/>
                <w:rFonts w:cstheme="minorHAnsi"/>
                <w:b/>
                <w:bCs/>
                <w:noProof/>
                <w:color w:val="auto"/>
              </w:rPr>
              <w:t>4.1.3. Propisi u području proračunskog računovodstva</w:t>
            </w:r>
            <w:r w:rsidRPr="00211360">
              <w:rPr>
                <w:noProof/>
                <w:webHidden/>
              </w:rPr>
              <w:tab/>
            </w:r>
            <w:r w:rsidRPr="00211360">
              <w:rPr>
                <w:noProof/>
                <w:webHidden/>
              </w:rPr>
              <w:fldChar w:fldCharType="begin"/>
            </w:r>
            <w:r w:rsidRPr="00211360">
              <w:rPr>
                <w:noProof/>
                <w:webHidden/>
              </w:rPr>
              <w:instrText xml:space="preserve"> PAGEREF _Toc244257244 \h </w:instrText>
            </w:r>
            <w:r w:rsidRPr="00211360">
              <w:rPr>
                <w:noProof/>
                <w:webHidden/>
              </w:rPr>
            </w:r>
            <w:r w:rsidRPr="00211360">
              <w:rPr>
                <w:noProof/>
                <w:webHidden/>
              </w:rPr>
              <w:fldChar w:fldCharType="separate"/>
            </w:r>
            <w:r w:rsidRPr="00211360">
              <w:rPr>
                <w:noProof/>
                <w:webHidden/>
              </w:rPr>
              <w:t>7</w:t>
            </w:r>
            <w:r w:rsidRPr="00211360">
              <w:rPr>
                <w:noProof/>
                <w:webHidden/>
              </w:rPr>
              <w:fldChar w:fldCharType="end"/>
            </w:r>
          </w:hyperlink>
        </w:p>
        <w:p w14:paraId="729BCC9E" w14:textId="4417E527" w:rsidR="00CF7A05" w:rsidRPr="00211360" w:rsidRDefault="00CF7A05">
          <w:pPr>
            <w:pStyle w:val="Sadraj2"/>
            <w:tabs>
              <w:tab w:val="right" w:leader="dot" w:pos="9350"/>
            </w:tabs>
            <w:rPr>
              <w:rFonts w:eastAsiaTheme="minorEastAsia"/>
              <w:noProof/>
              <w:lang w:eastAsia="hr-HR"/>
            </w:rPr>
          </w:pPr>
          <w:hyperlink w:anchor="_Toc244257245" w:history="1">
            <w:r w:rsidRPr="00211360">
              <w:rPr>
                <w:rStyle w:val="Hiperveza"/>
                <w:rFonts w:cstheme="minorHAnsi"/>
                <w:b/>
                <w:bCs/>
                <w:noProof/>
                <w:color w:val="auto"/>
              </w:rPr>
              <w:t>4.2. O službenim evidencijama gradske imovine</w:t>
            </w:r>
            <w:r w:rsidRPr="00211360">
              <w:rPr>
                <w:noProof/>
                <w:webHidden/>
              </w:rPr>
              <w:tab/>
            </w:r>
            <w:r w:rsidRPr="00211360">
              <w:rPr>
                <w:noProof/>
                <w:webHidden/>
              </w:rPr>
              <w:fldChar w:fldCharType="begin"/>
            </w:r>
            <w:r w:rsidRPr="00211360">
              <w:rPr>
                <w:noProof/>
                <w:webHidden/>
              </w:rPr>
              <w:instrText xml:space="preserve"> PAGEREF _Toc244257245 \h </w:instrText>
            </w:r>
            <w:r w:rsidRPr="00211360">
              <w:rPr>
                <w:noProof/>
                <w:webHidden/>
              </w:rPr>
            </w:r>
            <w:r w:rsidRPr="00211360">
              <w:rPr>
                <w:noProof/>
                <w:webHidden/>
              </w:rPr>
              <w:fldChar w:fldCharType="separate"/>
            </w:r>
            <w:r w:rsidRPr="00211360">
              <w:rPr>
                <w:noProof/>
                <w:webHidden/>
              </w:rPr>
              <w:t>8</w:t>
            </w:r>
            <w:r w:rsidRPr="00211360">
              <w:rPr>
                <w:noProof/>
                <w:webHidden/>
              </w:rPr>
              <w:fldChar w:fldCharType="end"/>
            </w:r>
          </w:hyperlink>
        </w:p>
        <w:p w14:paraId="5E05B153" w14:textId="2F73513F" w:rsidR="00CF7A05" w:rsidRPr="00211360" w:rsidRDefault="00CF7A05">
          <w:pPr>
            <w:pStyle w:val="Sadraj1"/>
            <w:rPr>
              <w:rFonts w:eastAsiaTheme="minorEastAsia"/>
              <w:noProof/>
              <w:lang w:eastAsia="hr-HR"/>
            </w:rPr>
          </w:pPr>
          <w:hyperlink w:anchor="_Toc244257246" w:history="1">
            <w:r w:rsidRPr="00211360">
              <w:rPr>
                <w:rStyle w:val="Hiperveza"/>
                <w:rFonts w:cstheme="minorHAnsi"/>
                <w:b/>
                <w:bCs/>
                <w:noProof/>
                <w:color w:val="auto"/>
              </w:rPr>
              <w:t>5. O evidentiranju imovine kao nužnom preduvjetu učinkovitom i zakonitom upravljanju imovinom</w:t>
            </w:r>
            <w:r w:rsidRPr="00211360">
              <w:rPr>
                <w:noProof/>
                <w:webHidden/>
              </w:rPr>
              <w:tab/>
            </w:r>
            <w:r w:rsidRPr="00211360">
              <w:rPr>
                <w:noProof/>
                <w:webHidden/>
              </w:rPr>
              <w:fldChar w:fldCharType="begin"/>
            </w:r>
            <w:r w:rsidRPr="00211360">
              <w:rPr>
                <w:noProof/>
                <w:webHidden/>
              </w:rPr>
              <w:instrText xml:space="preserve"> PAGEREF _Toc244257246 \h </w:instrText>
            </w:r>
            <w:r w:rsidRPr="00211360">
              <w:rPr>
                <w:noProof/>
                <w:webHidden/>
              </w:rPr>
            </w:r>
            <w:r w:rsidRPr="00211360">
              <w:rPr>
                <w:noProof/>
                <w:webHidden/>
              </w:rPr>
              <w:fldChar w:fldCharType="separate"/>
            </w:r>
            <w:r w:rsidRPr="00211360">
              <w:rPr>
                <w:noProof/>
                <w:webHidden/>
              </w:rPr>
              <w:t>9</w:t>
            </w:r>
            <w:r w:rsidRPr="00211360">
              <w:rPr>
                <w:noProof/>
                <w:webHidden/>
              </w:rPr>
              <w:fldChar w:fldCharType="end"/>
            </w:r>
          </w:hyperlink>
        </w:p>
        <w:p w14:paraId="1B709499" w14:textId="0FF201A8" w:rsidR="00CF7A05" w:rsidRPr="00211360" w:rsidRDefault="00CF7A05">
          <w:pPr>
            <w:pStyle w:val="Sadraj2"/>
            <w:tabs>
              <w:tab w:val="right" w:leader="dot" w:pos="9350"/>
            </w:tabs>
            <w:rPr>
              <w:rFonts w:eastAsiaTheme="minorEastAsia"/>
              <w:noProof/>
              <w:lang w:eastAsia="hr-HR"/>
            </w:rPr>
          </w:pPr>
          <w:hyperlink w:anchor="_Toc244257247" w:history="1">
            <w:r w:rsidRPr="00211360">
              <w:rPr>
                <w:rStyle w:val="Hiperveza"/>
                <w:rFonts w:cstheme="minorHAnsi"/>
                <w:b/>
                <w:bCs/>
                <w:noProof/>
                <w:color w:val="auto"/>
              </w:rPr>
              <w:t>5.1. Neriješeni imovinskopravni odnosi</w:t>
            </w:r>
            <w:r w:rsidRPr="00211360">
              <w:rPr>
                <w:noProof/>
                <w:webHidden/>
              </w:rPr>
              <w:tab/>
            </w:r>
            <w:r w:rsidRPr="00211360">
              <w:rPr>
                <w:noProof/>
                <w:webHidden/>
              </w:rPr>
              <w:fldChar w:fldCharType="begin"/>
            </w:r>
            <w:r w:rsidRPr="00211360">
              <w:rPr>
                <w:noProof/>
                <w:webHidden/>
              </w:rPr>
              <w:instrText xml:space="preserve"> PAGEREF _Toc244257247 \h </w:instrText>
            </w:r>
            <w:r w:rsidRPr="00211360">
              <w:rPr>
                <w:noProof/>
                <w:webHidden/>
              </w:rPr>
            </w:r>
            <w:r w:rsidRPr="00211360">
              <w:rPr>
                <w:noProof/>
                <w:webHidden/>
              </w:rPr>
              <w:fldChar w:fldCharType="separate"/>
            </w:r>
            <w:r w:rsidRPr="00211360">
              <w:rPr>
                <w:noProof/>
                <w:webHidden/>
              </w:rPr>
              <w:t>9</w:t>
            </w:r>
            <w:r w:rsidRPr="00211360">
              <w:rPr>
                <w:noProof/>
                <w:webHidden/>
              </w:rPr>
              <w:fldChar w:fldCharType="end"/>
            </w:r>
          </w:hyperlink>
        </w:p>
        <w:p w14:paraId="49016415" w14:textId="07ED9E5D" w:rsidR="00CF7A05" w:rsidRPr="00211360" w:rsidRDefault="00CF7A05">
          <w:pPr>
            <w:pStyle w:val="Sadraj2"/>
            <w:tabs>
              <w:tab w:val="right" w:leader="dot" w:pos="9350"/>
            </w:tabs>
            <w:rPr>
              <w:rFonts w:eastAsiaTheme="minorEastAsia"/>
              <w:noProof/>
              <w:lang w:eastAsia="hr-HR"/>
            </w:rPr>
          </w:pPr>
          <w:hyperlink w:anchor="_Toc244257248" w:history="1">
            <w:r w:rsidRPr="00211360">
              <w:rPr>
                <w:rStyle w:val="Hiperveza"/>
                <w:rFonts w:cstheme="minorHAnsi"/>
                <w:b/>
                <w:bCs/>
                <w:noProof/>
                <w:color w:val="auto"/>
              </w:rPr>
              <w:t>5.2. O funkcionalnoj klasifikaciji i posebnostima gradske imovine</w:t>
            </w:r>
            <w:r w:rsidRPr="00211360">
              <w:rPr>
                <w:noProof/>
                <w:webHidden/>
              </w:rPr>
              <w:tab/>
            </w:r>
            <w:r w:rsidRPr="00211360">
              <w:rPr>
                <w:noProof/>
                <w:webHidden/>
              </w:rPr>
              <w:fldChar w:fldCharType="begin"/>
            </w:r>
            <w:r w:rsidRPr="00211360">
              <w:rPr>
                <w:noProof/>
                <w:webHidden/>
              </w:rPr>
              <w:instrText xml:space="preserve"> PAGEREF _Toc244257248 \h </w:instrText>
            </w:r>
            <w:r w:rsidRPr="00211360">
              <w:rPr>
                <w:noProof/>
                <w:webHidden/>
              </w:rPr>
            </w:r>
            <w:r w:rsidRPr="00211360">
              <w:rPr>
                <w:noProof/>
                <w:webHidden/>
              </w:rPr>
              <w:fldChar w:fldCharType="separate"/>
            </w:r>
            <w:r w:rsidRPr="00211360">
              <w:rPr>
                <w:noProof/>
                <w:webHidden/>
              </w:rPr>
              <w:t>9</w:t>
            </w:r>
            <w:r w:rsidRPr="00211360">
              <w:rPr>
                <w:noProof/>
                <w:webHidden/>
              </w:rPr>
              <w:fldChar w:fldCharType="end"/>
            </w:r>
          </w:hyperlink>
        </w:p>
        <w:p w14:paraId="556963CD" w14:textId="73B1040A" w:rsidR="00CF7A05" w:rsidRPr="00211360" w:rsidRDefault="00CF7A05">
          <w:pPr>
            <w:pStyle w:val="Sadraj1"/>
            <w:rPr>
              <w:rFonts w:eastAsiaTheme="minorEastAsia"/>
              <w:noProof/>
              <w:lang w:eastAsia="hr-HR"/>
            </w:rPr>
          </w:pPr>
          <w:hyperlink w:anchor="_Toc244257249" w:history="1">
            <w:r w:rsidRPr="00211360">
              <w:rPr>
                <w:rStyle w:val="Hiperveza"/>
                <w:rFonts w:cstheme="minorHAnsi"/>
                <w:b/>
                <w:bCs/>
                <w:noProof/>
                <w:color w:val="auto"/>
              </w:rPr>
              <w:t>6. Važeći propisi i akti u području upravljanja i raspolaganja imovinom jedinica lokalne samouprave</w:t>
            </w:r>
            <w:r w:rsidRPr="00211360">
              <w:rPr>
                <w:noProof/>
                <w:webHidden/>
              </w:rPr>
              <w:tab/>
            </w:r>
            <w:r w:rsidRPr="00211360">
              <w:rPr>
                <w:noProof/>
                <w:webHidden/>
              </w:rPr>
              <w:fldChar w:fldCharType="begin"/>
            </w:r>
            <w:r w:rsidRPr="00211360">
              <w:rPr>
                <w:noProof/>
                <w:webHidden/>
              </w:rPr>
              <w:instrText xml:space="preserve"> PAGEREF _Toc244257249 \h </w:instrText>
            </w:r>
            <w:r w:rsidRPr="00211360">
              <w:rPr>
                <w:noProof/>
                <w:webHidden/>
              </w:rPr>
            </w:r>
            <w:r w:rsidRPr="00211360">
              <w:rPr>
                <w:noProof/>
                <w:webHidden/>
              </w:rPr>
              <w:fldChar w:fldCharType="separate"/>
            </w:r>
            <w:r w:rsidRPr="00211360">
              <w:rPr>
                <w:noProof/>
                <w:webHidden/>
              </w:rPr>
              <w:t>10</w:t>
            </w:r>
            <w:r w:rsidRPr="00211360">
              <w:rPr>
                <w:noProof/>
                <w:webHidden/>
              </w:rPr>
              <w:fldChar w:fldCharType="end"/>
            </w:r>
          </w:hyperlink>
        </w:p>
        <w:p w14:paraId="47269813" w14:textId="17CDEF68" w:rsidR="00CF7A05" w:rsidRPr="00211360" w:rsidRDefault="00CF7A05">
          <w:pPr>
            <w:pStyle w:val="Sadraj1"/>
            <w:rPr>
              <w:rFonts w:eastAsiaTheme="minorEastAsia"/>
              <w:noProof/>
              <w:lang w:eastAsia="hr-HR"/>
            </w:rPr>
          </w:pPr>
          <w:hyperlink w:anchor="_Toc244257250" w:history="1">
            <w:r w:rsidRPr="00211360">
              <w:rPr>
                <w:rStyle w:val="Hiperveza"/>
                <w:rFonts w:cstheme="minorHAnsi"/>
                <w:b/>
                <w:bCs/>
                <w:noProof/>
                <w:color w:val="auto"/>
              </w:rPr>
              <w:t>7. Posebno o upravljanju, raspolaganju i evidentiranju imovinom</w:t>
            </w:r>
            <w:r w:rsidRPr="00211360">
              <w:rPr>
                <w:noProof/>
                <w:webHidden/>
              </w:rPr>
              <w:tab/>
            </w:r>
            <w:r w:rsidRPr="00211360">
              <w:rPr>
                <w:noProof/>
                <w:webHidden/>
              </w:rPr>
              <w:fldChar w:fldCharType="begin"/>
            </w:r>
            <w:r w:rsidRPr="00211360">
              <w:rPr>
                <w:noProof/>
                <w:webHidden/>
              </w:rPr>
              <w:instrText xml:space="preserve"> PAGEREF _Toc244257250 \h </w:instrText>
            </w:r>
            <w:r w:rsidRPr="00211360">
              <w:rPr>
                <w:noProof/>
                <w:webHidden/>
              </w:rPr>
            </w:r>
            <w:r w:rsidRPr="00211360">
              <w:rPr>
                <w:noProof/>
                <w:webHidden/>
              </w:rPr>
              <w:fldChar w:fldCharType="separate"/>
            </w:r>
            <w:r w:rsidRPr="00211360">
              <w:rPr>
                <w:noProof/>
                <w:webHidden/>
              </w:rPr>
              <w:t>14</w:t>
            </w:r>
            <w:r w:rsidRPr="00211360">
              <w:rPr>
                <w:noProof/>
                <w:webHidden/>
              </w:rPr>
              <w:fldChar w:fldCharType="end"/>
            </w:r>
          </w:hyperlink>
        </w:p>
        <w:p w14:paraId="2EA4DA42" w14:textId="33C9B0F7" w:rsidR="00CF7A05" w:rsidRPr="00211360" w:rsidRDefault="00CF7A05">
          <w:pPr>
            <w:pStyle w:val="Sadraj2"/>
            <w:tabs>
              <w:tab w:val="right" w:leader="dot" w:pos="9350"/>
            </w:tabs>
            <w:rPr>
              <w:rFonts w:eastAsiaTheme="minorEastAsia"/>
              <w:noProof/>
              <w:lang w:eastAsia="hr-HR"/>
            </w:rPr>
          </w:pPr>
          <w:hyperlink w:anchor="_Toc244257251" w:history="1">
            <w:r w:rsidRPr="00211360">
              <w:rPr>
                <w:rStyle w:val="Hiperveza"/>
                <w:rFonts w:cstheme="minorHAnsi"/>
                <w:b/>
                <w:bCs/>
                <w:noProof/>
                <w:color w:val="auto"/>
              </w:rPr>
              <w:t>7.1. Raspolaganje imovinom</w:t>
            </w:r>
            <w:r w:rsidRPr="00211360">
              <w:rPr>
                <w:noProof/>
                <w:webHidden/>
              </w:rPr>
              <w:tab/>
            </w:r>
            <w:r w:rsidRPr="00211360">
              <w:rPr>
                <w:noProof/>
                <w:webHidden/>
              </w:rPr>
              <w:fldChar w:fldCharType="begin"/>
            </w:r>
            <w:r w:rsidRPr="00211360">
              <w:rPr>
                <w:noProof/>
                <w:webHidden/>
              </w:rPr>
              <w:instrText xml:space="preserve"> PAGEREF _Toc244257251 \h </w:instrText>
            </w:r>
            <w:r w:rsidRPr="00211360">
              <w:rPr>
                <w:noProof/>
                <w:webHidden/>
              </w:rPr>
            </w:r>
            <w:r w:rsidRPr="00211360">
              <w:rPr>
                <w:noProof/>
                <w:webHidden/>
              </w:rPr>
              <w:fldChar w:fldCharType="separate"/>
            </w:r>
            <w:r w:rsidRPr="00211360">
              <w:rPr>
                <w:noProof/>
                <w:webHidden/>
              </w:rPr>
              <w:t>14</w:t>
            </w:r>
            <w:r w:rsidRPr="00211360">
              <w:rPr>
                <w:noProof/>
                <w:webHidden/>
              </w:rPr>
              <w:fldChar w:fldCharType="end"/>
            </w:r>
          </w:hyperlink>
        </w:p>
        <w:p w14:paraId="0555E927" w14:textId="4419C30C" w:rsidR="00CF7A05" w:rsidRPr="00211360" w:rsidRDefault="00CF7A05">
          <w:pPr>
            <w:pStyle w:val="Sadraj3"/>
            <w:tabs>
              <w:tab w:val="right" w:leader="dot" w:pos="9350"/>
            </w:tabs>
            <w:rPr>
              <w:rFonts w:eastAsiaTheme="minorEastAsia"/>
              <w:noProof/>
              <w:lang w:eastAsia="hr-HR"/>
            </w:rPr>
          </w:pPr>
          <w:hyperlink w:anchor="_Toc244257252" w:history="1">
            <w:r w:rsidRPr="00211360">
              <w:rPr>
                <w:rStyle w:val="Hiperveza"/>
                <w:rFonts w:cstheme="minorHAnsi"/>
                <w:b/>
                <w:bCs/>
                <w:noProof/>
                <w:color w:val="auto"/>
              </w:rPr>
              <w:t>7.1.1. Raspolaganje imovinom u stvarnopravnom smislu</w:t>
            </w:r>
            <w:r w:rsidRPr="00211360">
              <w:rPr>
                <w:noProof/>
                <w:webHidden/>
              </w:rPr>
              <w:tab/>
            </w:r>
            <w:r w:rsidRPr="00211360">
              <w:rPr>
                <w:noProof/>
                <w:webHidden/>
              </w:rPr>
              <w:fldChar w:fldCharType="begin"/>
            </w:r>
            <w:r w:rsidRPr="00211360">
              <w:rPr>
                <w:noProof/>
                <w:webHidden/>
              </w:rPr>
              <w:instrText xml:space="preserve"> PAGEREF _Toc244257252 \h </w:instrText>
            </w:r>
            <w:r w:rsidRPr="00211360">
              <w:rPr>
                <w:noProof/>
                <w:webHidden/>
              </w:rPr>
            </w:r>
            <w:r w:rsidRPr="00211360">
              <w:rPr>
                <w:noProof/>
                <w:webHidden/>
              </w:rPr>
              <w:fldChar w:fldCharType="separate"/>
            </w:r>
            <w:r w:rsidRPr="00211360">
              <w:rPr>
                <w:noProof/>
                <w:webHidden/>
              </w:rPr>
              <w:t>15</w:t>
            </w:r>
            <w:r w:rsidRPr="00211360">
              <w:rPr>
                <w:noProof/>
                <w:webHidden/>
              </w:rPr>
              <w:fldChar w:fldCharType="end"/>
            </w:r>
          </w:hyperlink>
        </w:p>
        <w:p w14:paraId="4BDE221B" w14:textId="15084D0A" w:rsidR="00CF7A05" w:rsidRPr="00211360" w:rsidRDefault="00CF7A05">
          <w:pPr>
            <w:pStyle w:val="Sadraj3"/>
            <w:tabs>
              <w:tab w:val="right" w:leader="dot" w:pos="9350"/>
            </w:tabs>
            <w:rPr>
              <w:rFonts w:eastAsiaTheme="minorEastAsia"/>
              <w:noProof/>
              <w:lang w:eastAsia="hr-HR"/>
            </w:rPr>
          </w:pPr>
          <w:hyperlink w:anchor="_Toc244257253" w:history="1">
            <w:r w:rsidRPr="00211360">
              <w:rPr>
                <w:rStyle w:val="Hiperveza"/>
                <w:rFonts w:cstheme="minorHAnsi"/>
                <w:b/>
                <w:bCs/>
                <w:noProof/>
                <w:color w:val="auto"/>
              </w:rPr>
              <w:t>7.1.2. Raspolaganje imovinom u obveznopravnom smislu</w:t>
            </w:r>
            <w:r w:rsidRPr="00211360">
              <w:rPr>
                <w:noProof/>
                <w:webHidden/>
              </w:rPr>
              <w:tab/>
            </w:r>
            <w:r w:rsidRPr="00211360">
              <w:rPr>
                <w:noProof/>
                <w:webHidden/>
              </w:rPr>
              <w:fldChar w:fldCharType="begin"/>
            </w:r>
            <w:r w:rsidRPr="00211360">
              <w:rPr>
                <w:noProof/>
                <w:webHidden/>
              </w:rPr>
              <w:instrText xml:space="preserve"> PAGEREF _Toc244257253 \h </w:instrText>
            </w:r>
            <w:r w:rsidRPr="00211360">
              <w:rPr>
                <w:noProof/>
                <w:webHidden/>
              </w:rPr>
            </w:r>
            <w:r w:rsidRPr="00211360">
              <w:rPr>
                <w:noProof/>
                <w:webHidden/>
              </w:rPr>
              <w:fldChar w:fldCharType="separate"/>
            </w:r>
            <w:r w:rsidRPr="00211360">
              <w:rPr>
                <w:noProof/>
                <w:webHidden/>
              </w:rPr>
              <w:t>15</w:t>
            </w:r>
            <w:r w:rsidRPr="00211360">
              <w:rPr>
                <w:noProof/>
                <w:webHidden/>
              </w:rPr>
              <w:fldChar w:fldCharType="end"/>
            </w:r>
          </w:hyperlink>
        </w:p>
        <w:p w14:paraId="23CF54B4" w14:textId="24EEFFE7" w:rsidR="00CF7A05" w:rsidRPr="00211360" w:rsidRDefault="00CF7A05">
          <w:pPr>
            <w:pStyle w:val="Sadraj2"/>
            <w:tabs>
              <w:tab w:val="right" w:leader="dot" w:pos="9350"/>
            </w:tabs>
            <w:rPr>
              <w:rFonts w:eastAsiaTheme="minorEastAsia"/>
              <w:noProof/>
              <w:lang w:eastAsia="hr-HR"/>
            </w:rPr>
          </w:pPr>
          <w:hyperlink w:anchor="_Toc244257254" w:history="1">
            <w:r w:rsidRPr="00211360">
              <w:rPr>
                <w:rStyle w:val="Hiperveza"/>
                <w:rFonts w:cstheme="minorHAnsi"/>
                <w:b/>
                <w:bCs/>
                <w:noProof/>
                <w:color w:val="auto"/>
              </w:rPr>
              <w:t>7.2. Evidentiranje imovine</w:t>
            </w:r>
            <w:r w:rsidRPr="00211360">
              <w:rPr>
                <w:noProof/>
                <w:webHidden/>
              </w:rPr>
              <w:tab/>
            </w:r>
            <w:r w:rsidRPr="00211360">
              <w:rPr>
                <w:noProof/>
                <w:webHidden/>
              </w:rPr>
              <w:fldChar w:fldCharType="begin"/>
            </w:r>
            <w:r w:rsidRPr="00211360">
              <w:rPr>
                <w:noProof/>
                <w:webHidden/>
              </w:rPr>
              <w:instrText xml:space="preserve"> PAGEREF _Toc244257254 \h </w:instrText>
            </w:r>
            <w:r w:rsidRPr="00211360">
              <w:rPr>
                <w:noProof/>
                <w:webHidden/>
              </w:rPr>
            </w:r>
            <w:r w:rsidRPr="00211360">
              <w:rPr>
                <w:noProof/>
                <w:webHidden/>
              </w:rPr>
              <w:fldChar w:fldCharType="separate"/>
            </w:r>
            <w:r w:rsidRPr="00211360">
              <w:rPr>
                <w:noProof/>
                <w:webHidden/>
              </w:rPr>
              <w:t>16</w:t>
            </w:r>
            <w:r w:rsidRPr="00211360">
              <w:rPr>
                <w:noProof/>
                <w:webHidden/>
              </w:rPr>
              <w:fldChar w:fldCharType="end"/>
            </w:r>
          </w:hyperlink>
        </w:p>
        <w:p w14:paraId="63F150A2" w14:textId="36DC3A1A" w:rsidR="00CF7A05" w:rsidRPr="00211360" w:rsidRDefault="00CF7A05">
          <w:pPr>
            <w:pStyle w:val="Sadraj2"/>
            <w:tabs>
              <w:tab w:val="right" w:leader="dot" w:pos="9350"/>
            </w:tabs>
            <w:rPr>
              <w:rFonts w:eastAsiaTheme="minorEastAsia"/>
              <w:noProof/>
              <w:lang w:eastAsia="hr-HR"/>
            </w:rPr>
          </w:pPr>
          <w:hyperlink w:anchor="_Toc244257255" w:history="1">
            <w:r w:rsidRPr="00211360">
              <w:rPr>
                <w:rStyle w:val="Hiperveza"/>
                <w:rFonts w:cstheme="minorHAnsi"/>
                <w:b/>
                <w:bCs/>
                <w:noProof/>
                <w:color w:val="auto"/>
              </w:rPr>
              <w:t>7.2.1. Evidentiranje poslovnih događaja</w:t>
            </w:r>
            <w:r w:rsidRPr="00211360">
              <w:rPr>
                <w:noProof/>
                <w:webHidden/>
              </w:rPr>
              <w:tab/>
            </w:r>
            <w:r w:rsidRPr="00211360">
              <w:rPr>
                <w:noProof/>
                <w:webHidden/>
              </w:rPr>
              <w:fldChar w:fldCharType="begin"/>
            </w:r>
            <w:r w:rsidRPr="00211360">
              <w:rPr>
                <w:noProof/>
                <w:webHidden/>
              </w:rPr>
              <w:instrText xml:space="preserve"> PAGEREF _Toc244257255 \h </w:instrText>
            </w:r>
            <w:r w:rsidRPr="00211360">
              <w:rPr>
                <w:noProof/>
                <w:webHidden/>
              </w:rPr>
            </w:r>
            <w:r w:rsidRPr="00211360">
              <w:rPr>
                <w:noProof/>
                <w:webHidden/>
              </w:rPr>
              <w:fldChar w:fldCharType="separate"/>
            </w:r>
            <w:r w:rsidRPr="00211360">
              <w:rPr>
                <w:noProof/>
                <w:webHidden/>
              </w:rPr>
              <w:t>16</w:t>
            </w:r>
            <w:r w:rsidRPr="00211360">
              <w:rPr>
                <w:noProof/>
                <w:webHidden/>
              </w:rPr>
              <w:fldChar w:fldCharType="end"/>
            </w:r>
          </w:hyperlink>
        </w:p>
        <w:p w14:paraId="3BAF4F7D" w14:textId="5B683905" w:rsidR="00CF7A05" w:rsidRPr="00211360" w:rsidRDefault="00CF7A05">
          <w:pPr>
            <w:pStyle w:val="Sadraj2"/>
            <w:tabs>
              <w:tab w:val="right" w:leader="dot" w:pos="9350"/>
            </w:tabs>
            <w:rPr>
              <w:rFonts w:eastAsiaTheme="minorEastAsia"/>
              <w:noProof/>
              <w:lang w:eastAsia="hr-HR"/>
            </w:rPr>
          </w:pPr>
          <w:hyperlink w:anchor="_Toc244257256" w:history="1">
            <w:r w:rsidRPr="00211360">
              <w:rPr>
                <w:rStyle w:val="Hiperveza"/>
                <w:rFonts w:cstheme="minorHAnsi"/>
                <w:b/>
                <w:bCs/>
                <w:noProof/>
                <w:color w:val="auto"/>
              </w:rPr>
              <w:t>7.3. Posebno o stjecanju vlasništva na temelju zakona – specifičnost pravnog položaja komunalne infrastrukture</w:t>
            </w:r>
            <w:r w:rsidRPr="00211360">
              <w:rPr>
                <w:noProof/>
                <w:webHidden/>
              </w:rPr>
              <w:tab/>
            </w:r>
            <w:r w:rsidRPr="00211360">
              <w:rPr>
                <w:noProof/>
                <w:webHidden/>
              </w:rPr>
              <w:fldChar w:fldCharType="begin"/>
            </w:r>
            <w:r w:rsidRPr="00211360">
              <w:rPr>
                <w:noProof/>
                <w:webHidden/>
              </w:rPr>
              <w:instrText xml:space="preserve"> PAGEREF _Toc244257256 \h </w:instrText>
            </w:r>
            <w:r w:rsidRPr="00211360">
              <w:rPr>
                <w:noProof/>
                <w:webHidden/>
              </w:rPr>
            </w:r>
            <w:r w:rsidRPr="00211360">
              <w:rPr>
                <w:noProof/>
                <w:webHidden/>
              </w:rPr>
              <w:fldChar w:fldCharType="separate"/>
            </w:r>
            <w:r w:rsidRPr="00211360">
              <w:rPr>
                <w:noProof/>
                <w:webHidden/>
              </w:rPr>
              <w:t>16</w:t>
            </w:r>
            <w:r w:rsidRPr="00211360">
              <w:rPr>
                <w:noProof/>
                <w:webHidden/>
              </w:rPr>
              <w:fldChar w:fldCharType="end"/>
            </w:r>
          </w:hyperlink>
        </w:p>
        <w:p w14:paraId="4F8932D2" w14:textId="32968A9E" w:rsidR="00CF7A05" w:rsidRPr="00211360" w:rsidRDefault="00CF7A05">
          <w:pPr>
            <w:pStyle w:val="Sadraj2"/>
            <w:tabs>
              <w:tab w:val="right" w:leader="dot" w:pos="9350"/>
            </w:tabs>
            <w:rPr>
              <w:rFonts w:eastAsiaTheme="minorEastAsia"/>
              <w:noProof/>
              <w:lang w:eastAsia="hr-HR"/>
            </w:rPr>
          </w:pPr>
          <w:hyperlink w:anchor="_Toc244257257" w:history="1">
            <w:r w:rsidRPr="00211360">
              <w:rPr>
                <w:rStyle w:val="Hiperveza"/>
                <w:rFonts w:cstheme="minorHAnsi"/>
                <w:b/>
                <w:bCs/>
                <w:noProof/>
                <w:color w:val="auto"/>
              </w:rPr>
              <w:t>7.4. Opis polaznog stanja prema postojećim evidencijama gradske imovine</w:t>
            </w:r>
            <w:r w:rsidRPr="00211360">
              <w:rPr>
                <w:noProof/>
                <w:webHidden/>
              </w:rPr>
              <w:tab/>
            </w:r>
            <w:r w:rsidRPr="00211360">
              <w:rPr>
                <w:noProof/>
                <w:webHidden/>
              </w:rPr>
              <w:fldChar w:fldCharType="begin"/>
            </w:r>
            <w:r w:rsidRPr="00211360">
              <w:rPr>
                <w:noProof/>
                <w:webHidden/>
              </w:rPr>
              <w:instrText xml:space="preserve"> PAGEREF _Toc244257257 \h </w:instrText>
            </w:r>
            <w:r w:rsidRPr="00211360">
              <w:rPr>
                <w:noProof/>
                <w:webHidden/>
              </w:rPr>
            </w:r>
            <w:r w:rsidRPr="00211360">
              <w:rPr>
                <w:noProof/>
                <w:webHidden/>
              </w:rPr>
              <w:fldChar w:fldCharType="separate"/>
            </w:r>
            <w:r w:rsidRPr="00211360">
              <w:rPr>
                <w:noProof/>
                <w:webHidden/>
              </w:rPr>
              <w:t>18</w:t>
            </w:r>
            <w:r w:rsidRPr="00211360">
              <w:rPr>
                <w:noProof/>
                <w:webHidden/>
              </w:rPr>
              <w:fldChar w:fldCharType="end"/>
            </w:r>
          </w:hyperlink>
        </w:p>
        <w:p w14:paraId="5D6F75E8" w14:textId="333A74B3" w:rsidR="00CF7A05" w:rsidRPr="00211360" w:rsidRDefault="00CF7A05">
          <w:pPr>
            <w:pStyle w:val="Sadraj1"/>
            <w:rPr>
              <w:rFonts w:eastAsiaTheme="minorEastAsia"/>
              <w:noProof/>
              <w:lang w:eastAsia="hr-HR"/>
            </w:rPr>
          </w:pPr>
          <w:hyperlink w:anchor="_Toc244257258" w:history="1">
            <w:r w:rsidRPr="00211360">
              <w:rPr>
                <w:rStyle w:val="Hiperveza"/>
                <w:rFonts w:cstheme="minorHAnsi"/>
                <w:b/>
                <w:bCs/>
                <w:noProof/>
                <w:color w:val="auto"/>
              </w:rPr>
              <w:t>8. Polazišne točke u definiranju strateških i posebnih ciljeva</w:t>
            </w:r>
            <w:r w:rsidRPr="00211360">
              <w:rPr>
                <w:noProof/>
                <w:webHidden/>
              </w:rPr>
              <w:tab/>
            </w:r>
            <w:r w:rsidRPr="00211360">
              <w:rPr>
                <w:noProof/>
                <w:webHidden/>
              </w:rPr>
              <w:fldChar w:fldCharType="begin"/>
            </w:r>
            <w:r w:rsidRPr="00211360">
              <w:rPr>
                <w:noProof/>
                <w:webHidden/>
              </w:rPr>
              <w:instrText xml:space="preserve"> PAGEREF _Toc244257258 \h </w:instrText>
            </w:r>
            <w:r w:rsidRPr="00211360">
              <w:rPr>
                <w:noProof/>
                <w:webHidden/>
              </w:rPr>
            </w:r>
            <w:r w:rsidRPr="00211360">
              <w:rPr>
                <w:noProof/>
                <w:webHidden/>
              </w:rPr>
              <w:fldChar w:fldCharType="separate"/>
            </w:r>
            <w:r w:rsidRPr="00211360">
              <w:rPr>
                <w:noProof/>
                <w:webHidden/>
              </w:rPr>
              <w:t>18</w:t>
            </w:r>
            <w:r w:rsidRPr="00211360">
              <w:rPr>
                <w:noProof/>
                <w:webHidden/>
              </w:rPr>
              <w:fldChar w:fldCharType="end"/>
            </w:r>
          </w:hyperlink>
        </w:p>
        <w:p w14:paraId="180B3A66" w14:textId="45A0893D" w:rsidR="00CF7A05" w:rsidRPr="00211360" w:rsidRDefault="00CF7A05">
          <w:pPr>
            <w:pStyle w:val="Sadraj1"/>
            <w:rPr>
              <w:rFonts w:eastAsiaTheme="minorEastAsia"/>
              <w:noProof/>
              <w:lang w:eastAsia="hr-HR"/>
            </w:rPr>
          </w:pPr>
          <w:hyperlink w:anchor="_Toc244257259" w:history="1">
            <w:r w:rsidRPr="00211360">
              <w:rPr>
                <w:rStyle w:val="Hiperveza"/>
                <w:rFonts w:cstheme="minorHAnsi"/>
                <w:b/>
                <w:bCs/>
                <w:noProof/>
                <w:color w:val="auto"/>
              </w:rPr>
              <w:t>9. Nalozi i preporuke Državnog ureda za reviziju</w:t>
            </w:r>
            <w:r w:rsidRPr="00211360">
              <w:rPr>
                <w:noProof/>
                <w:webHidden/>
              </w:rPr>
              <w:tab/>
            </w:r>
            <w:r w:rsidRPr="00211360">
              <w:rPr>
                <w:noProof/>
                <w:webHidden/>
              </w:rPr>
              <w:fldChar w:fldCharType="begin"/>
            </w:r>
            <w:r w:rsidRPr="00211360">
              <w:rPr>
                <w:noProof/>
                <w:webHidden/>
              </w:rPr>
              <w:instrText xml:space="preserve"> PAGEREF _Toc244257259 \h </w:instrText>
            </w:r>
            <w:r w:rsidRPr="00211360">
              <w:rPr>
                <w:noProof/>
                <w:webHidden/>
              </w:rPr>
            </w:r>
            <w:r w:rsidRPr="00211360">
              <w:rPr>
                <w:noProof/>
                <w:webHidden/>
              </w:rPr>
              <w:fldChar w:fldCharType="separate"/>
            </w:r>
            <w:r w:rsidRPr="00211360">
              <w:rPr>
                <w:noProof/>
                <w:webHidden/>
              </w:rPr>
              <w:t>19</w:t>
            </w:r>
            <w:r w:rsidRPr="00211360">
              <w:rPr>
                <w:noProof/>
                <w:webHidden/>
              </w:rPr>
              <w:fldChar w:fldCharType="end"/>
            </w:r>
          </w:hyperlink>
        </w:p>
        <w:p w14:paraId="01CC0ADD" w14:textId="1CE32931" w:rsidR="00CF7A05" w:rsidRPr="00211360" w:rsidRDefault="00CF7A05">
          <w:pPr>
            <w:pStyle w:val="Sadraj1"/>
            <w:rPr>
              <w:rFonts w:eastAsiaTheme="minorEastAsia"/>
              <w:noProof/>
              <w:lang w:eastAsia="hr-HR"/>
            </w:rPr>
          </w:pPr>
          <w:hyperlink w:anchor="_Toc244257260" w:history="1">
            <w:r w:rsidRPr="00211360">
              <w:rPr>
                <w:rStyle w:val="Hiperveza"/>
                <w:rFonts w:cstheme="minorHAnsi"/>
                <w:b/>
                <w:bCs/>
                <w:noProof/>
                <w:color w:val="auto"/>
              </w:rPr>
              <w:t>10. SWOT analiza</w:t>
            </w:r>
            <w:r w:rsidRPr="00211360">
              <w:rPr>
                <w:noProof/>
                <w:webHidden/>
              </w:rPr>
              <w:tab/>
            </w:r>
            <w:r w:rsidRPr="00211360">
              <w:rPr>
                <w:noProof/>
                <w:webHidden/>
              </w:rPr>
              <w:fldChar w:fldCharType="begin"/>
            </w:r>
            <w:r w:rsidRPr="00211360">
              <w:rPr>
                <w:noProof/>
                <w:webHidden/>
              </w:rPr>
              <w:instrText xml:space="preserve"> PAGEREF _Toc244257260 \h </w:instrText>
            </w:r>
            <w:r w:rsidRPr="00211360">
              <w:rPr>
                <w:noProof/>
                <w:webHidden/>
              </w:rPr>
            </w:r>
            <w:r w:rsidRPr="00211360">
              <w:rPr>
                <w:noProof/>
                <w:webHidden/>
              </w:rPr>
              <w:fldChar w:fldCharType="separate"/>
            </w:r>
            <w:r w:rsidRPr="00211360">
              <w:rPr>
                <w:noProof/>
                <w:webHidden/>
              </w:rPr>
              <w:t>20</w:t>
            </w:r>
            <w:r w:rsidRPr="00211360">
              <w:rPr>
                <w:noProof/>
                <w:webHidden/>
              </w:rPr>
              <w:fldChar w:fldCharType="end"/>
            </w:r>
          </w:hyperlink>
        </w:p>
        <w:p w14:paraId="0BC96F6B" w14:textId="6808C9C9" w:rsidR="00CF7A05" w:rsidRPr="00211360" w:rsidRDefault="00CF7A05">
          <w:pPr>
            <w:pStyle w:val="Sadraj1"/>
            <w:rPr>
              <w:rFonts w:eastAsiaTheme="minorEastAsia"/>
              <w:noProof/>
              <w:lang w:eastAsia="hr-HR"/>
            </w:rPr>
          </w:pPr>
          <w:hyperlink w:anchor="_Toc244257261" w:history="1">
            <w:r w:rsidRPr="00211360">
              <w:rPr>
                <w:rStyle w:val="Hiperveza"/>
                <w:rFonts w:cstheme="minorHAnsi"/>
                <w:b/>
                <w:bCs/>
                <w:noProof/>
                <w:color w:val="auto"/>
              </w:rPr>
              <w:t>11. STRATEŠKI CILJEVI I MJERE</w:t>
            </w:r>
            <w:r w:rsidRPr="00211360">
              <w:rPr>
                <w:noProof/>
                <w:webHidden/>
              </w:rPr>
              <w:tab/>
            </w:r>
            <w:r w:rsidRPr="00211360">
              <w:rPr>
                <w:noProof/>
                <w:webHidden/>
              </w:rPr>
              <w:fldChar w:fldCharType="begin"/>
            </w:r>
            <w:r w:rsidRPr="00211360">
              <w:rPr>
                <w:noProof/>
                <w:webHidden/>
              </w:rPr>
              <w:instrText xml:space="preserve"> PAGEREF _Toc244257261 \h </w:instrText>
            </w:r>
            <w:r w:rsidRPr="00211360">
              <w:rPr>
                <w:noProof/>
                <w:webHidden/>
              </w:rPr>
            </w:r>
            <w:r w:rsidRPr="00211360">
              <w:rPr>
                <w:noProof/>
                <w:webHidden/>
              </w:rPr>
              <w:fldChar w:fldCharType="separate"/>
            </w:r>
            <w:r w:rsidRPr="00211360">
              <w:rPr>
                <w:noProof/>
                <w:webHidden/>
              </w:rPr>
              <w:t>22</w:t>
            </w:r>
            <w:r w:rsidRPr="00211360">
              <w:rPr>
                <w:noProof/>
                <w:webHidden/>
              </w:rPr>
              <w:fldChar w:fldCharType="end"/>
            </w:r>
          </w:hyperlink>
        </w:p>
        <w:p w14:paraId="49C41904" w14:textId="02A47062" w:rsidR="00CF7A05" w:rsidRPr="00211360" w:rsidRDefault="00CF7A05">
          <w:pPr>
            <w:pStyle w:val="Sadraj2"/>
            <w:tabs>
              <w:tab w:val="right" w:leader="dot" w:pos="9350"/>
            </w:tabs>
            <w:rPr>
              <w:rFonts w:eastAsiaTheme="minorEastAsia"/>
              <w:noProof/>
              <w:lang w:eastAsia="hr-HR"/>
            </w:rPr>
          </w:pPr>
          <w:hyperlink w:anchor="_Toc244257262" w:history="1">
            <w:r w:rsidRPr="00211360">
              <w:rPr>
                <w:rStyle w:val="Hiperveza"/>
                <w:b/>
                <w:bCs/>
                <w:noProof/>
                <w:color w:val="auto"/>
                <w:lang w:eastAsia="hr-HR"/>
              </w:rPr>
              <w:t>11.1. STRATEŠKI CILJ 1 -  CJELOVITO I SVEOBUHVATNO EVIDENTIRANJE GRADSKE IMOVINE</w:t>
            </w:r>
            <w:r w:rsidRPr="00211360">
              <w:rPr>
                <w:noProof/>
                <w:webHidden/>
              </w:rPr>
              <w:tab/>
            </w:r>
            <w:r w:rsidRPr="00211360">
              <w:rPr>
                <w:noProof/>
                <w:webHidden/>
              </w:rPr>
              <w:fldChar w:fldCharType="begin"/>
            </w:r>
            <w:r w:rsidRPr="00211360">
              <w:rPr>
                <w:noProof/>
                <w:webHidden/>
              </w:rPr>
              <w:instrText xml:space="preserve"> PAGEREF _Toc244257262 \h </w:instrText>
            </w:r>
            <w:r w:rsidRPr="00211360">
              <w:rPr>
                <w:noProof/>
                <w:webHidden/>
              </w:rPr>
            </w:r>
            <w:r w:rsidRPr="00211360">
              <w:rPr>
                <w:noProof/>
                <w:webHidden/>
              </w:rPr>
              <w:fldChar w:fldCharType="separate"/>
            </w:r>
            <w:r w:rsidRPr="00211360">
              <w:rPr>
                <w:noProof/>
                <w:webHidden/>
              </w:rPr>
              <w:t>22</w:t>
            </w:r>
            <w:r w:rsidRPr="00211360">
              <w:rPr>
                <w:noProof/>
                <w:webHidden/>
              </w:rPr>
              <w:fldChar w:fldCharType="end"/>
            </w:r>
          </w:hyperlink>
        </w:p>
        <w:p w14:paraId="03008152" w14:textId="0E6F78B8" w:rsidR="00CF7A05" w:rsidRPr="00211360" w:rsidRDefault="00CF7A05">
          <w:pPr>
            <w:pStyle w:val="Sadraj3"/>
            <w:tabs>
              <w:tab w:val="right" w:leader="dot" w:pos="9350"/>
            </w:tabs>
            <w:rPr>
              <w:rFonts w:eastAsiaTheme="minorEastAsia"/>
              <w:noProof/>
              <w:lang w:eastAsia="hr-HR"/>
            </w:rPr>
          </w:pPr>
          <w:hyperlink w:anchor="_Toc244257263" w:history="1">
            <w:r w:rsidRPr="00211360">
              <w:rPr>
                <w:rStyle w:val="Hiperveza"/>
                <w:rFonts w:eastAsia="Arial"/>
                <w:b/>
                <w:bCs/>
                <w:noProof/>
                <w:color w:val="auto"/>
                <w:bdr w:val="nil"/>
                <w:lang w:eastAsia="hr-HR"/>
              </w:rPr>
              <w:t>11.1.1. Uspostava jedinstvenog mjesta evidentiranja imovine i sveobuhvatno evidentiranje svih pojavnih oblika nefinancijske imovine</w:t>
            </w:r>
            <w:r w:rsidRPr="00211360">
              <w:rPr>
                <w:noProof/>
                <w:webHidden/>
              </w:rPr>
              <w:tab/>
            </w:r>
            <w:r w:rsidRPr="00211360">
              <w:rPr>
                <w:noProof/>
                <w:webHidden/>
              </w:rPr>
              <w:fldChar w:fldCharType="begin"/>
            </w:r>
            <w:r w:rsidRPr="00211360">
              <w:rPr>
                <w:noProof/>
                <w:webHidden/>
              </w:rPr>
              <w:instrText xml:space="preserve"> PAGEREF _Toc244257263 \h </w:instrText>
            </w:r>
            <w:r w:rsidRPr="00211360">
              <w:rPr>
                <w:noProof/>
                <w:webHidden/>
              </w:rPr>
            </w:r>
            <w:r w:rsidRPr="00211360">
              <w:rPr>
                <w:noProof/>
                <w:webHidden/>
              </w:rPr>
              <w:fldChar w:fldCharType="separate"/>
            </w:r>
            <w:r w:rsidRPr="00211360">
              <w:rPr>
                <w:noProof/>
                <w:webHidden/>
              </w:rPr>
              <w:t>22</w:t>
            </w:r>
            <w:r w:rsidRPr="00211360">
              <w:rPr>
                <w:noProof/>
                <w:webHidden/>
              </w:rPr>
              <w:fldChar w:fldCharType="end"/>
            </w:r>
          </w:hyperlink>
        </w:p>
        <w:p w14:paraId="456DC6EF" w14:textId="1D94B1F2" w:rsidR="00CF7A05" w:rsidRPr="00211360" w:rsidRDefault="00CF7A05">
          <w:pPr>
            <w:pStyle w:val="Sadraj3"/>
            <w:tabs>
              <w:tab w:val="right" w:leader="dot" w:pos="9350"/>
            </w:tabs>
            <w:rPr>
              <w:rFonts w:eastAsiaTheme="minorEastAsia"/>
              <w:noProof/>
              <w:lang w:eastAsia="hr-HR"/>
            </w:rPr>
          </w:pPr>
          <w:hyperlink w:anchor="_Toc244257264" w:history="1">
            <w:r w:rsidRPr="00211360">
              <w:rPr>
                <w:rStyle w:val="Hiperveza"/>
                <w:rFonts w:eastAsia="Arial"/>
                <w:b/>
                <w:bCs/>
                <w:noProof/>
                <w:color w:val="auto"/>
                <w:bdr w:val="nil"/>
                <w:lang w:eastAsia="hr-HR"/>
              </w:rPr>
              <w:t>11.1.2. Sveobuhvatno evidentiranje svih pojavnih oblika nefinancijske imovine</w:t>
            </w:r>
            <w:r w:rsidRPr="00211360">
              <w:rPr>
                <w:noProof/>
                <w:webHidden/>
              </w:rPr>
              <w:tab/>
            </w:r>
            <w:r w:rsidRPr="00211360">
              <w:rPr>
                <w:noProof/>
                <w:webHidden/>
              </w:rPr>
              <w:fldChar w:fldCharType="begin"/>
            </w:r>
            <w:r w:rsidRPr="00211360">
              <w:rPr>
                <w:noProof/>
                <w:webHidden/>
              </w:rPr>
              <w:instrText xml:space="preserve"> PAGEREF _Toc244257264 \h </w:instrText>
            </w:r>
            <w:r w:rsidRPr="00211360">
              <w:rPr>
                <w:noProof/>
                <w:webHidden/>
              </w:rPr>
            </w:r>
            <w:r w:rsidRPr="00211360">
              <w:rPr>
                <w:noProof/>
                <w:webHidden/>
              </w:rPr>
              <w:fldChar w:fldCharType="separate"/>
            </w:r>
            <w:r w:rsidRPr="00211360">
              <w:rPr>
                <w:noProof/>
                <w:webHidden/>
              </w:rPr>
              <w:t>23</w:t>
            </w:r>
            <w:r w:rsidRPr="00211360">
              <w:rPr>
                <w:noProof/>
                <w:webHidden/>
              </w:rPr>
              <w:fldChar w:fldCharType="end"/>
            </w:r>
          </w:hyperlink>
        </w:p>
        <w:p w14:paraId="1F7595BF" w14:textId="508B3B88" w:rsidR="00CF7A05" w:rsidRPr="00211360" w:rsidRDefault="00CF7A05">
          <w:pPr>
            <w:pStyle w:val="Sadraj3"/>
            <w:tabs>
              <w:tab w:val="right" w:leader="dot" w:pos="9350"/>
            </w:tabs>
            <w:rPr>
              <w:rFonts w:eastAsiaTheme="minorEastAsia"/>
              <w:noProof/>
              <w:lang w:eastAsia="hr-HR"/>
            </w:rPr>
          </w:pPr>
          <w:hyperlink w:anchor="_Toc244257265" w:history="1">
            <w:r w:rsidRPr="00211360">
              <w:rPr>
                <w:rStyle w:val="Hiperveza"/>
                <w:rFonts w:eastAsia="Arial"/>
                <w:b/>
                <w:bCs/>
                <w:noProof/>
                <w:color w:val="auto"/>
                <w:bdr w:val="nil"/>
                <w:lang w:eastAsia="hr-HR"/>
              </w:rPr>
              <w:t>11.1.3. Prilagodba baza podataka Središnjem registru državne imovine</w:t>
            </w:r>
            <w:r w:rsidRPr="00211360">
              <w:rPr>
                <w:noProof/>
                <w:webHidden/>
              </w:rPr>
              <w:tab/>
            </w:r>
            <w:r w:rsidRPr="00211360">
              <w:rPr>
                <w:noProof/>
                <w:webHidden/>
              </w:rPr>
              <w:fldChar w:fldCharType="begin"/>
            </w:r>
            <w:r w:rsidRPr="00211360">
              <w:rPr>
                <w:noProof/>
                <w:webHidden/>
              </w:rPr>
              <w:instrText xml:space="preserve"> PAGEREF _Toc244257265 \h </w:instrText>
            </w:r>
            <w:r w:rsidRPr="00211360">
              <w:rPr>
                <w:noProof/>
                <w:webHidden/>
              </w:rPr>
            </w:r>
            <w:r w:rsidRPr="00211360">
              <w:rPr>
                <w:noProof/>
                <w:webHidden/>
              </w:rPr>
              <w:fldChar w:fldCharType="separate"/>
            </w:r>
            <w:r w:rsidRPr="00211360">
              <w:rPr>
                <w:noProof/>
                <w:webHidden/>
              </w:rPr>
              <w:t>23</w:t>
            </w:r>
            <w:r w:rsidRPr="00211360">
              <w:rPr>
                <w:noProof/>
                <w:webHidden/>
              </w:rPr>
              <w:fldChar w:fldCharType="end"/>
            </w:r>
          </w:hyperlink>
        </w:p>
        <w:p w14:paraId="7CFE7F79" w14:textId="75575BB0" w:rsidR="00CF7A05" w:rsidRPr="00211360" w:rsidRDefault="00CF7A05">
          <w:pPr>
            <w:pStyle w:val="Sadraj2"/>
            <w:tabs>
              <w:tab w:val="right" w:leader="dot" w:pos="9350"/>
            </w:tabs>
            <w:rPr>
              <w:rFonts w:eastAsiaTheme="minorEastAsia"/>
              <w:noProof/>
              <w:lang w:eastAsia="hr-HR"/>
            </w:rPr>
          </w:pPr>
          <w:hyperlink w:anchor="_Toc244257266" w:history="1">
            <w:r w:rsidRPr="00211360">
              <w:rPr>
                <w:rStyle w:val="Hiperveza"/>
                <w:rFonts w:cstheme="minorHAnsi"/>
                <w:b/>
                <w:bCs/>
                <w:noProof/>
                <w:color w:val="auto"/>
                <w:bdr w:val="nil"/>
              </w:rPr>
              <w:t>11.2. STRATEŠKI CILJ 2 - PROCJENA VRIJEDNOSTI IMOVINE I POVEZIVANJE INTERNIH IMOVINSKIH EVIDENCIJA</w:t>
            </w:r>
            <w:r w:rsidRPr="00211360">
              <w:rPr>
                <w:noProof/>
                <w:webHidden/>
              </w:rPr>
              <w:tab/>
            </w:r>
            <w:r w:rsidRPr="00211360">
              <w:rPr>
                <w:noProof/>
                <w:webHidden/>
              </w:rPr>
              <w:fldChar w:fldCharType="begin"/>
            </w:r>
            <w:r w:rsidRPr="00211360">
              <w:rPr>
                <w:noProof/>
                <w:webHidden/>
              </w:rPr>
              <w:instrText xml:space="preserve"> PAGEREF _Toc244257266 \h </w:instrText>
            </w:r>
            <w:r w:rsidRPr="00211360">
              <w:rPr>
                <w:noProof/>
                <w:webHidden/>
              </w:rPr>
            </w:r>
            <w:r w:rsidRPr="00211360">
              <w:rPr>
                <w:noProof/>
                <w:webHidden/>
              </w:rPr>
              <w:fldChar w:fldCharType="separate"/>
            </w:r>
            <w:r w:rsidRPr="00211360">
              <w:rPr>
                <w:noProof/>
                <w:webHidden/>
              </w:rPr>
              <w:t>24</w:t>
            </w:r>
            <w:r w:rsidRPr="00211360">
              <w:rPr>
                <w:noProof/>
                <w:webHidden/>
              </w:rPr>
              <w:fldChar w:fldCharType="end"/>
            </w:r>
          </w:hyperlink>
        </w:p>
        <w:p w14:paraId="4A6D42E9" w14:textId="55A4C6FB" w:rsidR="00CF7A05" w:rsidRPr="00211360" w:rsidRDefault="00CF7A05">
          <w:pPr>
            <w:pStyle w:val="Sadraj3"/>
            <w:tabs>
              <w:tab w:val="right" w:leader="dot" w:pos="9350"/>
            </w:tabs>
            <w:rPr>
              <w:rFonts w:eastAsiaTheme="minorEastAsia"/>
              <w:noProof/>
              <w:lang w:eastAsia="hr-HR"/>
            </w:rPr>
          </w:pPr>
          <w:hyperlink w:anchor="_Toc244257267" w:history="1">
            <w:r w:rsidRPr="00211360">
              <w:rPr>
                <w:rStyle w:val="Hiperveza"/>
                <w:b/>
                <w:bCs/>
                <w:noProof/>
                <w:color w:val="auto"/>
                <w:bdr w:val="nil"/>
              </w:rPr>
              <w:t>11.2.1. Uspostava i prilagodba klasifikacije pojavnih oblika nekretnina u službenim evidencijama gradske imovine</w:t>
            </w:r>
            <w:r w:rsidRPr="00211360">
              <w:rPr>
                <w:noProof/>
                <w:webHidden/>
              </w:rPr>
              <w:tab/>
            </w:r>
            <w:r w:rsidRPr="00211360">
              <w:rPr>
                <w:noProof/>
                <w:webHidden/>
              </w:rPr>
              <w:fldChar w:fldCharType="begin"/>
            </w:r>
            <w:r w:rsidRPr="00211360">
              <w:rPr>
                <w:noProof/>
                <w:webHidden/>
              </w:rPr>
              <w:instrText xml:space="preserve"> PAGEREF _Toc244257267 \h </w:instrText>
            </w:r>
            <w:r w:rsidRPr="00211360">
              <w:rPr>
                <w:noProof/>
                <w:webHidden/>
              </w:rPr>
            </w:r>
            <w:r w:rsidRPr="00211360">
              <w:rPr>
                <w:noProof/>
                <w:webHidden/>
              </w:rPr>
              <w:fldChar w:fldCharType="separate"/>
            </w:r>
            <w:r w:rsidRPr="00211360">
              <w:rPr>
                <w:noProof/>
                <w:webHidden/>
              </w:rPr>
              <w:t>24</w:t>
            </w:r>
            <w:r w:rsidRPr="00211360">
              <w:rPr>
                <w:noProof/>
                <w:webHidden/>
              </w:rPr>
              <w:fldChar w:fldCharType="end"/>
            </w:r>
          </w:hyperlink>
        </w:p>
        <w:p w14:paraId="5CACCB85" w14:textId="177DD5A8" w:rsidR="00CF7A05" w:rsidRPr="00211360" w:rsidRDefault="00CF7A05">
          <w:pPr>
            <w:pStyle w:val="Sadraj3"/>
            <w:tabs>
              <w:tab w:val="right" w:leader="dot" w:pos="9350"/>
            </w:tabs>
            <w:rPr>
              <w:rFonts w:eastAsiaTheme="minorEastAsia"/>
              <w:noProof/>
              <w:lang w:eastAsia="hr-HR"/>
            </w:rPr>
          </w:pPr>
          <w:hyperlink w:anchor="_Toc244257268" w:history="1">
            <w:r w:rsidRPr="00211360">
              <w:rPr>
                <w:rStyle w:val="Hiperveza"/>
                <w:b/>
                <w:bCs/>
                <w:noProof/>
                <w:color w:val="auto"/>
                <w:bdr w:val="nil"/>
              </w:rPr>
              <w:t>11.2.2.</w:t>
            </w:r>
            <w:r w:rsidRPr="00211360">
              <w:rPr>
                <w:rStyle w:val="Hiperveza"/>
                <w:rFonts w:eastAsia="Arial"/>
                <w:b/>
                <w:bCs/>
                <w:noProof/>
                <w:color w:val="auto"/>
                <w:bdr w:val="nil"/>
                <w:lang w:eastAsia="hr-HR"/>
              </w:rPr>
              <w:t xml:space="preserve"> </w:t>
            </w:r>
            <w:r w:rsidRPr="00211360">
              <w:rPr>
                <w:rStyle w:val="Hiperveza"/>
                <w:rFonts w:eastAsia="Arial"/>
                <w:b/>
                <w:bCs/>
                <w:noProof/>
                <w:color w:val="auto"/>
                <w:lang w:eastAsia="hr-HR"/>
              </w:rPr>
              <w:t>Usklađivanje i povezivanje baza podataka o imovini putem inventurnih brojeva (IB)</w:t>
            </w:r>
            <w:r w:rsidRPr="00211360">
              <w:rPr>
                <w:noProof/>
                <w:webHidden/>
              </w:rPr>
              <w:tab/>
            </w:r>
            <w:r w:rsidRPr="00211360">
              <w:rPr>
                <w:noProof/>
                <w:webHidden/>
              </w:rPr>
              <w:fldChar w:fldCharType="begin"/>
            </w:r>
            <w:r w:rsidRPr="00211360">
              <w:rPr>
                <w:noProof/>
                <w:webHidden/>
              </w:rPr>
              <w:instrText xml:space="preserve"> PAGEREF _Toc244257268 \h </w:instrText>
            </w:r>
            <w:r w:rsidRPr="00211360">
              <w:rPr>
                <w:noProof/>
                <w:webHidden/>
              </w:rPr>
            </w:r>
            <w:r w:rsidRPr="00211360">
              <w:rPr>
                <w:noProof/>
                <w:webHidden/>
              </w:rPr>
              <w:fldChar w:fldCharType="separate"/>
            </w:r>
            <w:r w:rsidRPr="00211360">
              <w:rPr>
                <w:noProof/>
                <w:webHidden/>
              </w:rPr>
              <w:t>25</w:t>
            </w:r>
            <w:r w:rsidRPr="00211360">
              <w:rPr>
                <w:noProof/>
                <w:webHidden/>
              </w:rPr>
              <w:fldChar w:fldCharType="end"/>
            </w:r>
          </w:hyperlink>
        </w:p>
        <w:p w14:paraId="6C089637" w14:textId="5DC4E0A4" w:rsidR="00CF7A05" w:rsidRPr="00211360" w:rsidRDefault="00CF7A05">
          <w:pPr>
            <w:pStyle w:val="Sadraj3"/>
            <w:tabs>
              <w:tab w:val="right" w:leader="dot" w:pos="9350"/>
            </w:tabs>
            <w:rPr>
              <w:rFonts w:eastAsiaTheme="minorEastAsia"/>
              <w:noProof/>
              <w:lang w:eastAsia="hr-HR"/>
            </w:rPr>
          </w:pPr>
          <w:hyperlink w:anchor="_Toc244257269" w:history="1">
            <w:r w:rsidRPr="00211360">
              <w:rPr>
                <w:rStyle w:val="Hiperveza"/>
                <w:b/>
                <w:bCs/>
                <w:noProof/>
                <w:color w:val="auto"/>
                <w:bdr w:val="nil"/>
              </w:rPr>
              <w:t>11.2.3. Procjena vrijednosti nekretnina</w:t>
            </w:r>
            <w:r w:rsidRPr="00211360">
              <w:rPr>
                <w:noProof/>
                <w:webHidden/>
              </w:rPr>
              <w:tab/>
            </w:r>
            <w:r w:rsidRPr="00211360">
              <w:rPr>
                <w:noProof/>
                <w:webHidden/>
              </w:rPr>
              <w:fldChar w:fldCharType="begin"/>
            </w:r>
            <w:r w:rsidRPr="00211360">
              <w:rPr>
                <w:noProof/>
                <w:webHidden/>
              </w:rPr>
              <w:instrText xml:space="preserve"> PAGEREF _Toc244257269 \h </w:instrText>
            </w:r>
            <w:r w:rsidRPr="00211360">
              <w:rPr>
                <w:noProof/>
                <w:webHidden/>
              </w:rPr>
            </w:r>
            <w:r w:rsidRPr="00211360">
              <w:rPr>
                <w:noProof/>
                <w:webHidden/>
              </w:rPr>
              <w:fldChar w:fldCharType="separate"/>
            </w:r>
            <w:r w:rsidRPr="00211360">
              <w:rPr>
                <w:noProof/>
                <w:webHidden/>
              </w:rPr>
              <w:t>26</w:t>
            </w:r>
            <w:r w:rsidRPr="00211360">
              <w:rPr>
                <w:noProof/>
                <w:webHidden/>
              </w:rPr>
              <w:fldChar w:fldCharType="end"/>
            </w:r>
          </w:hyperlink>
        </w:p>
        <w:p w14:paraId="2077A136" w14:textId="22FC03D3" w:rsidR="00CF7A05" w:rsidRPr="00211360" w:rsidRDefault="00CF7A05">
          <w:pPr>
            <w:pStyle w:val="Sadraj2"/>
            <w:tabs>
              <w:tab w:val="right" w:leader="dot" w:pos="9350"/>
            </w:tabs>
            <w:rPr>
              <w:rFonts w:eastAsiaTheme="minorEastAsia"/>
              <w:noProof/>
              <w:lang w:eastAsia="hr-HR"/>
            </w:rPr>
          </w:pPr>
          <w:hyperlink w:anchor="_Toc244257270" w:history="1">
            <w:r w:rsidRPr="00211360">
              <w:rPr>
                <w:rStyle w:val="Hiperveza"/>
                <w:rFonts w:cstheme="minorHAnsi"/>
                <w:b/>
                <w:bCs/>
                <w:noProof/>
                <w:color w:val="auto"/>
                <w:bdr w:val="nil"/>
              </w:rPr>
              <w:t>11.3. Strateški cilj 3 - Uređenje imovinskopravnih odnosa</w:t>
            </w:r>
            <w:r w:rsidRPr="00211360">
              <w:rPr>
                <w:noProof/>
                <w:webHidden/>
              </w:rPr>
              <w:tab/>
            </w:r>
            <w:r w:rsidRPr="00211360">
              <w:rPr>
                <w:noProof/>
                <w:webHidden/>
              </w:rPr>
              <w:fldChar w:fldCharType="begin"/>
            </w:r>
            <w:r w:rsidRPr="00211360">
              <w:rPr>
                <w:noProof/>
                <w:webHidden/>
              </w:rPr>
              <w:instrText xml:space="preserve"> PAGEREF _Toc244257270 \h </w:instrText>
            </w:r>
            <w:r w:rsidRPr="00211360">
              <w:rPr>
                <w:noProof/>
                <w:webHidden/>
              </w:rPr>
            </w:r>
            <w:r w:rsidRPr="00211360">
              <w:rPr>
                <w:noProof/>
                <w:webHidden/>
              </w:rPr>
              <w:fldChar w:fldCharType="separate"/>
            </w:r>
            <w:r w:rsidRPr="00211360">
              <w:rPr>
                <w:noProof/>
                <w:webHidden/>
              </w:rPr>
              <w:t>27</w:t>
            </w:r>
            <w:r w:rsidRPr="00211360">
              <w:rPr>
                <w:noProof/>
                <w:webHidden/>
              </w:rPr>
              <w:fldChar w:fldCharType="end"/>
            </w:r>
          </w:hyperlink>
        </w:p>
        <w:p w14:paraId="28705761" w14:textId="536F7183" w:rsidR="00CF7A05" w:rsidRPr="00211360" w:rsidRDefault="00CF7A05">
          <w:pPr>
            <w:pStyle w:val="Sadraj3"/>
            <w:tabs>
              <w:tab w:val="right" w:leader="dot" w:pos="9350"/>
            </w:tabs>
            <w:rPr>
              <w:rFonts w:eastAsiaTheme="minorEastAsia"/>
              <w:noProof/>
              <w:lang w:eastAsia="hr-HR"/>
            </w:rPr>
          </w:pPr>
          <w:hyperlink w:anchor="_Toc244257271" w:history="1">
            <w:r w:rsidRPr="00211360">
              <w:rPr>
                <w:rStyle w:val="Hiperveza"/>
                <w:rFonts w:eastAsia="Arial Unicode MS"/>
                <w:b/>
                <w:bCs/>
                <w:noProof/>
                <w:color w:val="auto"/>
                <w:bdr w:val="nil"/>
              </w:rPr>
              <w:t>11.3.1. R</w:t>
            </w:r>
            <w:r w:rsidRPr="00211360">
              <w:rPr>
                <w:rStyle w:val="Hiperveza"/>
                <w:rFonts w:eastAsia="Arial"/>
                <w:b/>
                <w:bCs/>
                <w:noProof/>
                <w:color w:val="auto"/>
                <w:bdr w:val="nil"/>
              </w:rPr>
              <w:t xml:space="preserve">ješavanje </w:t>
            </w:r>
            <w:r w:rsidRPr="00211360">
              <w:rPr>
                <w:rStyle w:val="Hiperveza"/>
                <w:rFonts w:eastAsia="Arial"/>
                <w:b/>
                <w:bCs/>
                <w:noProof/>
                <w:color w:val="auto"/>
              </w:rPr>
              <w:t>imovinskopravnih odnosa u odnosu na imovinu u vlasništvu Republike Hrvatske</w:t>
            </w:r>
            <w:r w:rsidRPr="00211360">
              <w:rPr>
                <w:noProof/>
                <w:webHidden/>
              </w:rPr>
              <w:tab/>
            </w:r>
            <w:r w:rsidRPr="00211360">
              <w:rPr>
                <w:noProof/>
                <w:webHidden/>
              </w:rPr>
              <w:fldChar w:fldCharType="begin"/>
            </w:r>
            <w:r w:rsidRPr="00211360">
              <w:rPr>
                <w:noProof/>
                <w:webHidden/>
              </w:rPr>
              <w:instrText xml:space="preserve"> PAGEREF _Toc244257271 \h </w:instrText>
            </w:r>
            <w:r w:rsidRPr="00211360">
              <w:rPr>
                <w:noProof/>
                <w:webHidden/>
              </w:rPr>
            </w:r>
            <w:r w:rsidRPr="00211360">
              <w:rPr>
                <w:noProof/>
                <w:webHidden/>
              </w:rPr>
              <w:fldChar w:fldCharType="separate"/>
            </w:r>
            <w:r w:rsidRPr="00211360">
              <w:rPr>
                <w:noProof/>
                <w:webHidden/>
              </w:rPr>
              <w:t>28</w:t>
            </w:r>
            <w:r w:rsidRPr="00211360">
              <w:rPr>
                <w:noProof/>
                <w:webHidden/>
              </w:rPr>
              <w:fldChar w:fldCharType="end"/>
            </w:r>
          </w:hyperlink>
        </w:p>
        <w:p w14:paraId="78D4F801" w14:textId="5EB7258A" w:rsidR="00CF7A05" w:rsidRPr="00211360" w:rsidRDefault="00CF7A05">
          <w:pPr>
            <w:pStyle w:val="Sadraj3"/>
            <w:tabs>
              <w:tab w:val="right" w:leader="dot" w:pos="9350"/>
            </w:tabs>
            <w:rPr>
              <w:rFonts w:eastAsiaTheme="minorEastAsia"/>
              <w:noProof/>
              <w:lang w:eastAsia="hr-HR"/>
            </w:rPr>
          </w:pPr>
          <w:hyperlink w:anchor="_Toc244257272" w:history="1">
            <w:r w:rsidRPr="00211360">
              <w:rPr>
                <w:rStyle w:val="Hiperveza"/>
                <w:rFonts w:cstheme="minorHAnsi"/>
                <w:b/>
                <w:bCs/>
                <w:noProof/>
                <w:color w:val="auto"/>
              </w:rPr>
              <w:t>11.3.2. Rješavanje imovinskopravnih odnosa u odnosu na nekretnine koje su u suvlasništvu Grada Ploča putem razvrgnuća suvlasničkih zajednica</w:t>
            </w:r>
            <w:r w:rsidRPr="00211360">
              <w:rPr>
                <w:noProof/>
                <w:webHidden/>
              </w:rPr>
              <w:tab/>
            </w:r>
            <w:r w:rsidRPr="00211360">
              <w:rPr>
                <w:noProof/>
                <w:webHidden/>
              </w:rPr>
              <w:fldChar w:fldCharType="begin"/>
            </w:r>
            <w:r w:rsidRPr="00211360">
              <w:rPr>
                <w:noProof/>
                <w:webHidden/>
              </w:rPr>
              <w:instrText xml:space="preserve"> PAGEREF _Toc244257272 \h </w:instrText>
            </w:r>
            <w:r w:rsidRPr="00211360">
              <w:rPr>
                <w:noProof/>
                <w:webHidden/>
              </w:rPr>
            </w:r>
            <w:r w:rsidRPr="00211360">
              <w:rPr>
                <w:noProof/>
                <w:webHidden/>
              </w:rPr>
              <w:fldChar w:fldCharType="separate"/>
            </w:r>
            <w:r w:rsidRPr="00211360">
              <w:rPr>
                <w:noProof/>
                <w:webHidden/>
              </w:rPr>
              <w:t>29</w:t>
            </w:r>
            <w:r w:rsidRPr="00211360">
              <w:rPr>
                <w:noProof/>
                <w:webHidden/>
              </w:rPr>
              <w:fldChar w:fldCharType="end"/>
            </w:r>
          </w:hyperlink>
        </w:p>
        <w:p w14:paraId="1D3B416A" w14:textId="20B22CAE" w:rsidR="00CF7A05" w:rsidRPr="00211360" w:rsidRDefault="00CF7A05">
          <w:pPr>
            <w:pStyle w:val="Sadraj3"/>
            <w:tabs>
              <w:tab w:val="right" w:leader="dot" w:pos="9350"/>
            </w:tabs>
            <w:rPr>
              <w:rFonts w:eastAsiaTheme="minorEastAsia"/>
              <w:noProof/>
              <w:lang w:eastAsia="hr-HR"/>
            </w:rPr>
          </w:pPr>
          <w:hyperlink w:anchor="_Toc244257273" w:history="1">
            <w:r w:rsidRPr="00211360">
              <w:rPr>
                <w:rStyle w:val="Hiperveza"/>
                <w:b/>
                <w:bCs/>
                <w:noProof/>
                <w:color w:val="auto"/>
              </w:rPr>
              <w:t>11.3.3. A</w:t>
            </w:r>
            <w:r w:rsidRPr="00211360">
              <w:rPr>
                <w:rStyle w:val="Hiperveza"/>
                <w:rFonts w:eastAsia="Arial" w:cstheme="minorHAnsi"/>
                <w:b/>
                <w:bCs/>
                <w:noProof/>
                <w:color w:val="auto"/>
                <w:kern w:val="0"/>
                <w:bdr w:val="nil"/>
                <w:lang w:eastAsia="hr-HR"/>
                <w14:textOutline w14:w="0" w14:cap="flat" w14:cmpd="sng" w14:algn="ctr">
                  <w14:noFill/>
                  <w14:prstDash w14:val="solid"/>
                  <w14:bevel/>
                </w14:textOutline>
                <w14:ligatures w14:val="none"/>
              </w:rPr>
              <w:t>naliza i izrada popisa ošasne imovine uz navođenje stanja duga s ciljem otuđenja takve imovine</w:t>
            </w:r>
            <w:r w:rsidRPr="00211360">
              <w:rPr>
                <w:noProof/>
                <w:webHidden/>
              </w:rPr>
              <w:tab/>
            </w:r>
            <w:r w:rsidRPr="00211360">
              <w:rPr>
                <w:noProof/>
                <w:webHidden/>
              </w:rPr>
              <w:fldChar w:fldCharType="begin"/>
            </w:r>
            <w:r w:rsidRPr="00211360">
              <w:rPr>
                <w:noProof/>
                <w:webHidden/>
              </w:rPr>
              <w:instrText xml:space="preserve"> PAGEREF _Toc244257273 \h </w:instrText>
            </w:r>
            <w:r w:rsidRPr="00211360">
              <w:rPr>
                <w:noProof/>
                <w:webHidden/>
              </w:rPr>
            </w:r>
            <w:r w:rsidRPr="00211360">
              <w:rPr>
                <w:noProof/>
                <w:webHidden/>
              </w:rPr>
              <w:fldChar w:fldCharType="separate"/>
            </w:r>
            <w:r w:rsidRPr="00211360">
              <w:rPr>
                <w:noProof/>
                <w:webHidden/>
              </w:rPr>
              <w:t>29</w:t>
            </w:r>
            <w:r w:rsidRPr="00211360">
              <w:rPr>
                <w:noProof/>
                <w:webHidden/>
              </w:rPr>
              <w:fldChar w:fldCharType="end"/>
            </w:r>
          </w:hyperlink>
        </w:p>
        <w:p w14:paraId="05494D83" w14:textId="48B3358D" w:rsidR="00CF7A05" w:rsidRPr="00211360" w:rsidRDefault="00CF7A05">
          <w:pPr>
            <w:pStyle w:val="Sadraj3"/>
            <w:tabs>
              <w:tab w:val="right" w:leader="dot" w:pos="9350"/>
            </w:tabs>
            <w:rPr>
              <w:rFonts w:eastAsiaTheme="minorEastAsia"/>
              <w:noProof/>
              <w:lang w:eastAsia="hr-HR"/>
            </w:rPr>
          </w:pPr>
          <w:hyperlink w:anchor="_Toc244257274" w:history="1">
            <w:r w:rsidRPr="00211360">
              <w:rPr>
                <w:rStyle w:val="Hiperveza"/>
                <w:b/>
                <w:bCs/>
                <w:noProof/>
                <w:color w:val="auto"/>
              </w:rPr>
              <w:t>11.3.4. Analiza i izrada popisa druge neperspektivne imovine s ciljem otuđenja iste te stjecanja financijskih sredstava</w:t>
            </w:r>
            <w:r w:rsidRPr="00211360">
              <w:rPr>
                <w:noProof/>
                <w:webHidden/>
              </w:rPr>
              <w:tab/>
            </w:r>
            <w:r w:rsidRPr="00211360">
              <w:rPr>
                <w:noProof/>
                <w:webHidden/>
              </w:rPr>
              <w:fldChar w:fldCharType="begin"/>
            </w:r>
            <w:r w:rsidRPr="00211360">
              <w:rPr>
                <w:noProof/>
                <w:webHidden/>
              </w:rPr>
              <w:instrText xml:space="preserve"> PAGEREF _Toc244257274 \h </w:instrText>
            </w:r>
            <w:r w:rsidRPr="00211360">
              <w:rPr>
                <w:noProof/>
                <w:webHidden/>
              </w:rPr>
            </w:r>
            <w:r w:rsidRPr="00211360">
              <w:rPr>
                <w:noProof/>
                <w:webHidden/>
              </w:rPr>
              <w:fldChar w:fldCharType="separate"/>
            </w:r>
            <w:r w:rsidRPr="00211360">
              <w:rPr>
                <w:noProof/>
                <w:webHidden/>
              </w:rPr>
              <w:t>30</w:t>
            </w:r>
            <w:r w:rsidRPr="00211360">
              <w:rPr>
                <w:noProof/>
                <w:webHidden/>
              </w:rPr>
              <w:fldChar w:fldCharType="end"/>
            </w:r>
          </w:hyperlink>
        </w:p>
        <w:p w14:paraId="682F516F" w14:textId="6FFD7DCB" w:rsidR="00CF7A05" w:rsidRPr="00211360" w:rsidRDefault="00CF7A05">
          <w:pPr>
            <w:pStyle w:val="Sadraj1"/>
            <w:rPr>
              <w:rFonts w:eastAsiaTheme="minorEastAsia"/>
              <w:noProof/>
              <w:lang w:eastAsia="hr-HR"/>
            </w:rPr>
          </w:pPr>
          <w:hyperlink w:anchor="_Toc244257275" w:history="1">
            <w:r w:rsidRPr="00211360">
              <w:rPr>
                <w:rStyle w:val="Hiperveza"/>
                <w:rFonts w:cstheme="minorHAnsi"/>
                <w:b/>
                <w:bCs/>
                <w:noProof/>
                <w:color w:val="auto"/>
              </w:rPr>
              <w:t>12. Godišnji planovi upravljanja imovinom</w:t>
            </w:r>
            <w:r w:rsidRPr="00211360">
              <w:rPr>
                <w:noProof/>
                <w:webHidden/>
              </w:rPr>
              <w:tab/>
            </w:r>
            <w:r w:rsidRPr="00211360">
              <w:rPr>
                <w:noProof/>
                <w:webHidden/>
              </w:rPr>
              <w:fldChar w:fldCharType="begin"/>
            </w:r>
            <w:r w:rsidRPr="00211360">
              <w:rPr>
                <w:noProof/>
                <w:webHidden/>
              </w:rPr>
              <w:instrText xml:space="preserve"> PAGEREF _Toc244257275 \h </w:instrText>
            </w:r>
            <w:r w:rsidRPr="00211360">
              <w:rPr>
                <w:noProof/>
                <w:webHidden/>
              </w:rPr>
            </w:r>
            <w:r w:rsidRPr="00211360">
              <w:rPr>
                <w:noProof/>
                <w:webHidden/>
              </w:rPr>
              <w:fldChar w:fldCharType="separate"/>
            </w:r>
            <w:r w:rsidRPr="00211360">
              <w:rPr>
                <w:noProof/>
                <w:webHidden/>
              </w:rPr>
              <w:t>30</w:t>
            </w:r>
            <w:r w:rsidRPr="00211360">
              <w:rPr>
                <w:noProof/>
                <w:webHidden/>
              </w:rPr>
              <w:fldChar w:fldCharType="end"/>
            </w:r>
          </w:hyperlink>
        </w:p>
        <w:p w14:paraId="7A540E06" w14:textId="3DEAB0E9" w:rsidR="00CF7A05" w:rsidRPr="00211360" w:rsidRDefault="00CF7A05">
          <w:pPr>
            <w:pStyle w:val="Sadraj1"/>
            <w:rPr>
              <w:rFonts w:eastAsiaTheme="minorEastAsia"/>
              <w:noProof/>
              <w:lang w:eastAsia="hr-HR"/>
            </w:rPr>
          </w:pPr>
          <w:hyperlink w:anchor="_Toc244257276" w:history="1">
            <w:r w:rsidRPr="00211360">
              <w:rPr>
                <w:rStyle w:val="Hiperveza"/>
                <w:rFonts w:cstheme="minorHAnsi"/>
                <w:b/>
                <w:bCs/>
                <w:noProof/>
                <w:color w:val="auto"/>
              </w:rPr>
              <w:t>13. Zaključak</w:t>
            </w:r>
            <w:r w:rsidRPr="00211360">
              <w:rPr>
                <w:noProof/>
                <w:webHidden/>
              </w:rPr>
              <w:tab/>
            </w:r>
            <w:r w:rsidRPr="00211360">
              <w:rPr>
                <w:noProof/>
                <w:webHidden/>
              </w:rPr>
              <w:fldChar w:fldCharType="begin"/>
            </w:r>
            <w:r w:rsidRPr="00211360">
              <w:rPr>
                <w:noProof/>
                <w:webHidden/>
              </w:rPr>
              <w:instrText xml:space="preserve"> PAGEREF _Toc244257276 \h </w:instrText>
            </w:r>
            <w:r w:rsidRPr="00211360">
              <w:rPr>
                <w:noProof/>
                <w:webHidden/>
              </w:rPr>
            </w:r>
            <w:r w:rsidRPr="00211360">
              <w:rPr>
                <w:noProof/>
                <w:webHidden/>
              </w:rPr>
              <w:fldChar w:fldCharType="separate"/>
            </w:r>
            <w:r w:rsidRPr="00211360">
              <w:rPr>
                <w:noProof/>
                <w:webHidden/>
              </w:rPr>
              <w:t>31</w:t>
            </w:r>
            <w:r w:rsidRPr="00211360">
              <w:rPr>
                <w:noProof/>
                <w:webHidden/>
              </w:rPr>
              <w:fldChar w:fldCharType="end"/>
            </w:r>
          </w:hyperlink>
        </w:p>
        <w:p w14:paraId="78923D4B" w14:textId="05AB024E" w:rsidR="008A6A7B" w:rsidRPr="00211360" w:rsidRDefault="008A6A7B" w:rsidP="000C3BD8">
          <w:pPr>
            <w:spacing w:line="240" w:lineRule="auto"/>
            <w:rPr>
              <w:rFonts w:cstheme="minorHAnsi"/>
            </w:rPr>
            <w:sectPr w:rsidR="008A6A7B" w:rsidRPr="00211360">
              <w:pgSz w:w="12240" w:h="15840"/>
              <w:pgMar w:top="1440" w:right="1440" w:bottom="1440" w:left="1440" w:header="720" w:footer="720" w:gutter="0"/>
              <w:cols w:space="720"/>
              <w:docGrid w:linePitch="360"/>
            </w:sectPr>
          </w:pPr>
          <w:r w:rsidRPr="00211360">
            <w:rPr>
              <w:rFonts w:cstheme="minorHAnsi"/>
              <w:b/>
              <w:bCs/>
            </w:rPr>
            <w:fldChar w:fldCharType="end"/>
          </w:r>
        </w:p>
      </w:sdtContent>
    </w:sdt>
    <w:p w14:paraId="520C33D1" w14:textId="32E6998F" w:rsidR="009F7978" w:rsidRPr="00211360" w:rsidRDefault="009F7978" w:rsidP="000C3BD8">
      <w:pPr>
        <w:pStyle w:val="Naslov1"/>
        <w:spacing w:line="240" w:lineRule="auto"/>
        <w:rPr>
          <w:rFonts w:asciiTheme="minorHAnsi" w:hAnsiTheme="minorHAnsi" w:cstheme="minorHAnsi"/>
          <w:b/>
          <w:bCs/>
          <w:color w:val="auto"/>
          <w:sz w:val="36"/>
          <w:szCs w:val="36"/>
        </w:rPr>
      </w:pPr>
      <w:bookmarkStart w:id="0" w:name="_Toc244257230"/>
      <w:r w:rsidRPr="00211360">
        <w:rPr>
          <w:rFonts w:asciiTheme="minorHAnsi" w:hAnsiTheme="minorHAnsi" w:cstheme="minorHAnsi"/>
          <w:b/>
          <w:bCs/>
          <w:color w:val="auto"/>
          <w:sz w:val="36"/>
          <w:szCs w:val="36"/>
        </w:rPr>
        <w:lastRenderedPageBreak/>
        <w:t>1. UVOD</w:t>
      </w:r>
      <w:bookmarkEnd w:id="0"/>
    </w:p>
    <w:p w14:paraId="7D3BA02A" w14:textId="77777777" w:rsidR="009F7978" w:rsidRPr="00211360" w:rsidRDefault="009F7978" w:rsidP="000C3BD8">
      <w:pPr>
        <w:pStyle w:val="Naslov2"/>
        <w:spacing w:line="240" w:lineRule="auto"/>
        <w:rPr>
          <w:rFonts w:asciiTheme="minorHAnsi" w:hAnsiTheme="minorHAnsi" w:cstheme="minorHAnsi"/>
          <w:b/>
          <w:bCs/>
          <w:color w:val="auto"/>
        </w:rPr>
      </w:pPr>
      <w:bookmarkStart w:id="1" w:name="_Toc244257231"/>
      <w:r w:rsidRPr="00211360">
        <w:rPr>
          <w:rFonts w:asciiTheme="minorHAnsi" w:hAnsiTheme="minorHAnsi" w:cstheme="minorHAnsi"/>
          <w:b/>
          <w:bCs/>
          <w:color w:val="auto"/>
        </w:rPr>
        <w:t>1.1. Uvodne napomene</w:t>
      </w:r>
      <w:bookmarkEnd w:id="1"/>
      <w:r w:rsidRPr="00211360">
        <w:rPr>
          <w:rFonts w:asciiTheme="minorHAnsi" w:hAnsiTheme="minorHAnsi" w:cstheme="minorHAnsi"/>
          <w:b/>
          <w:bCs/>
          <w:color w:val="auto"/>
        </w:rPr>
        <w:t xml:space="preserve"> </w:t>
      </w:r>
    </w:p>
    <w:p w14:paraId="0808160C" w14:textId="43F46A8B" w:rsidR="009F7978" w:rsidRPr="00211360" w:rsidRDefault="009F7978" w:rsidP="000C3BD8">
      <w:pPr>
        <w:spacing w:after="0" w:line="240" w:lineRule="auto"/>
        <w:jc w:val="both"/>
        <w:rPr>
          <w:rFonts w:cstheme="minorHAnsi"/>
        </w:rPr>
      </w:pPr>
      <w:r w:rsidRPr="00211360">
        <w:rPr>
          <w:rFonts w:cstheme="minorHAnsi"/>
        </w:rPr>
        <w:t xml:space="preserve">Strategija upravljanja imovinom Grada </w:t>
      </w:r>
      <w:r w:rsidR="00105DAC" w:rsidRPr="00211360">
        <w:rPr>
          <w:rFonts w:cstheme="minorHAnsi"/>
        </w:rPr>
        <w:t>Ploča</w:t>
      </w:r>
      <w:r w:rsidRPr="00211360">
        <w:rPr>
          <w:rFonts w:cstheme="minorHAnsi"/>
        </w:rPr>
        <w:t xml:space="preserve"> za razdoblje 202</w:t>
      </w:r>
      <w:r w:rsidR="009446BC" w:rsidRPr="00211360">
        <w:rPr>
          <w:rFonts w:cstheme="minorHAnsi"/>
        </w:rPr>
        <w:t>7</w:t>
      </w:r>
      <w:r w:rsidRPr="00211360">
        <w:rPr>
          <w:rFonts w:cstheme="minorHAnsi"/>
        </w:rPr>
        <w:t xml:space="preserve">. </w:t>
      </w:r>
      <w:r w:rsidR="00DD2C80" w:rsidRPr="00211360">
        <w:rPr>
          <w:rFonts w:cstheme="minorHAnsi"/>
        </w:rPr>
        <w:t>-</w:t>
      </w:r>
      <w:r w:rsidRPr="00211360">
        <w:rPr>
          <w:rFonts w:cstheme="minorHAnsi"/>
        </w:rPr>
        <w:t xml:space="preserve"> 20</w:t>
      </w:r>
      <w:r w:rsidR="009446BC" w:rsidRPr="00211360">
        <w:rPr>
          <w:rFonts w:cstheme="minorHAnsi"/>
        </w:rPr>
        <w:t>3</w:t>
      </w:r>
      <w:r w:rsidR="00EC1770" w:rsidRPr="00211360">
        <w:rPr>
          <w:rFonts w:cstheme="minorHAnsi"/>
        </w:rPr>
        <w:t>1</w:t>
      </w:r>
      <w:r w:rsidRPr="00211360">
        <w:rPr>
          <w:rFonts w:cstheme="minorHAnsi"/>
        </w:rPr>
        <w:t xml:space="preserve">. godine (dalje u tekstu: Strategija) </w:t>
      </w:r>
      <w:r w:rsidR="009446BC" w:rsidRPr="00211360">
        <w:rPr>
          <w:rFonts w:cstheme="minorHAnsi"/>
        </w:rPr>
        <w:t xml:space="preserve">predstavlja strateški </w:t>
      </w:r>
      <w:r w:rsidRPr="00211360">
        <w:rPr>
          <w:rFonts w:cstheme="minorHAnsi"/>
        </w:rPr>
        <w:t xml:space="preserve">dokument u funkciji učinkovitog, djelotvornog i transparentnog upravljanja imovinom u vlasništvu Grada </w:t>
      </w:r>
      <w:r w:rsidR="00105DAC" w:rsidRPr="00211360">
        <w:rPr>
          <w:rFonts w:cstheme="minorHAnsi"/>
        </w:rPr>
        <w:t>Ploča</w:t>
      </w:r>
      <w:r w:rsidRPr="00211360">
        <w:rPr>
          <w:rFonts w:cstheme="minorHAnsi"/>
        </w:rPr>
        <w:t xml:space="preserve">. </w:t>
      </w:r>
    </w:p>
    <w:p w14:paraId="00FA7097" w14:textId="77777777" w:rsidR="000C3BD8" w:rsidRPr="00211360" w:rsidRDefault="000C3BD8" w:rsidP="000C3BD8">
      <w:pPr>
        <w:spacing w:after="0" w:line="240" w:lineRule="auto"/>
        <w:jc w:val="both"/>
        <w:rPr>
          <w:rFonts w:cstheme="minorHAnsi"/>
        </w:rPr>
      </w:pPr>
    </w:p>
    <w:p w14:paraId="4A3FB9AA" w14:textId="01645416" w:rsidR="009F7978" w:rsidRPr="00211360" w:rsidRDefault="009F7978" w:rsidP="000C3BD8">
      <w:pPr>
        <w:spacing w:after="0" w:line="240" w:lineRule="auto"/>
        <w:jc w:val="both"/>
        <w:rPr>
          <w:rFonts w:cstheme="minorHAnsi"/>
        </w:rPr>
      </w:pPr>
      <w:r w:rsidRPr="00211360">
        <w:rPr>
          <w:rFonts w:cstheme="minorHAnsi"/>
        </w:rPr>
        <w:t xml:space="preserve">Strategija se donosi na razdoblje od pet godina i sadrži ciljeve, mjere i smjernice za </w:t>
      </w:r>
      <w:r w:rsidR="00FA648C" w:rsidRPr="00211360">
        <w:rPr>
          <w:rFonts w:cstheme="minorHAnsi"/>
        </w:rPr>
        <w:t>upravljanje i raspolaganje imovinom u vlasništvu</w:t>
      </w:r>
      <w:r w:rsidRPr="00211360">
        <w:rPr>
          <w:rFonts w:cstheme="minorHAnsi"/>
        </w:rPr>
        <w:t xml:space="preserve"> Grada </w:t>
      </w:r>
      <w:r w:rsidR="00105DAC" w:rsidRPr="00211360">
        <w:rPr>
          <w:rFonts w:cstheme="minorHAnsi"/>
        </w:rPr>
        <w:t>Ploča</w:t>
      </w:r>
      <w:r w:rsidRPr="00211360">
        <w:rPr>
          <w:rFonts w:cstheme="minorHAnsi"/>
        </w:rPr>
        <w:t xml:space="preserve">. </w:t>
      </w:r>
    </w:p>
    <w:p w14:paraId="6ECD2D24" w14:textId="77777777" w:rsidR="000C3BD8" w:rsidRPr="00211360" w:rsidRDefault="000C3BD8" w:rsidP="000C3BD8">
      <w:pPr>
        <w:spacing w:after="0" w:line="240" w:lineRule="auto"/>
        <w:jc w:val="both"/>
        <w:rPr>
          <w:rFonts w:cstheme="minorHAnsi"/>
        </w:rPr>
      </w:pPr>
    </w:p>
    <w:p w14:paraId="097BDAA6" w14:textId="22BE04DC" w:rsidR="009F7978" w:rsidRPr="00211360" w:rsidRDefault="009F7978" w:rsidP="000C3BD8">
      <w:pPr>
        <w:spacing w:line="240" w:lineRule="auto"/>
        <w:jc w:val="both"/>
        <w:rPr>
          <w:rFonts w:cstheme="minorHAnsi"/>
        </w:rPr>
      </w:pPr>
      <w:r w:rsidRPr="00211360">
        <w:rPr>
          <w:rFonts w:cstheme="minorHAnsi"/>
        </w:rPr>
        <w:t>Kako bi se razvio učinkovit i strateški orijentiran pristup upravljanju imovinom koji predstavlja kvalitetnu podlogu za donošenje informiranih političkih odluka, potrebno je prioritetno identificirati radnje i procese koji prethode, odnosno koji predstavljaju nužne preduvjete ostvarivanja takvog pristupa. S tim u vezi valja dodati kako se ovom Strategijom ne daje analitički prikaz potraživanja Grada</w:t>
      </w:r>
      <w:r w:rsidR="00A25F9C" w:rsidRPr="00211360">
        <w:rPr>
          <w:rFonts w:cstheme="minorHAnsi"/>
        </w:rPr>
        <w:t xml:space="preserve"> Ploča</w:t>
      </w:r>
      <w:r w:rsidR="007F7BAE" w:rsidRPr="00211360">
        <w:rPr>
          <w:rFonts w:cstheme="minorHAnsi"/>
        </w:rPr>
        <w:t xml:space="preserve"> </w:t>
      </w:r>
      <w:r w:rsidRPr="00211360">
        <w:rPr>
          <w:rFonts w:cstheme="minorHAnsi"/>
        </w:rPr>
        <w:t xml:space="preserve">nastalih s osnova korištenja gradske imovine, bez obzira je li riječ o javnim površinama, stanovima ili poslovnim prostorima. Isto se odnosi i na evidentiranje sveukupne imovine Grada </w:t>
      </w:r>
      <w:r w:rsidR="00105DAC" w:rsidRPr="00211360">
        <w:rPr>
          <w:rFonts w:cstheme="minorHAnsi"/>
        </w:rPr>
        <w:t>Ploča</w:t>
      </w:r>
      <w:r w:rsidRPr="00211360">
        <w:rPr>
          <w:rFonts w:cstheme="minorHAnsi"/>
        </w:rPr>
        <w:t xml:space="preserve"> jer se predmet ove Strategije odnosi na implementaciju strateškog pristupa i definiranja procesa koji prethode stvaranju upotrebljive i strukturirane evidencije nekretnina, a potom i </w:t>
      </w:r>
      <w:r w:rsidR="007F7BAE" w:rsidRPr="00211360">
        <w:rPr>
          <w:rFonts w:cstheme="minorHAnsi"/>
        </w:rPr>
        <w:t>kontinuiranom sustavnom</w:t>
      </w:r>
      <w:r w:rsidRPr="00211360">
        <w:rPr>
          <w:rFonts w:cstheme="minorHAnsi"/>
        </w:rPr>
        <w:t xml:space="preserve"> evidentiranju svih poslovnih događaja u vezi iste. Navedeno je potrebno definirati te potom implementirati u poslovanje nadležnih upravnih tijela i pravnih osoba kojima je Grad </w:t>
      </w:r>
      <w:r w:rsidR="00105DAC" w:rsidRPr="00211360">
        <w:rPr>
          <w:rFonts w:cstheme="minorHAnsi"/>
        </w:rPr>
        <w:t>Ploče</w:t>
      </w:r>
      <w:r w:rsidRPr="00211360">
        <w:rPr>
          <w:rFonts w:cstheme="minorHAnsi"/>
        </w:rPr>
        <w:t xml:space="preserve"> osnivač, a sve s ciljem postizanja optimalnog zadovoljenja svih javnih potreb</w:t>
      </w:r>
      <w:r w:rsidR="007F7BAE" w:rsidRPr="00211360">
        <w:rPr>
          <w:rFonts w:cstheme="minorHAnsi"/>
        </w:rPr>
        <w:t>a</w:t>
      </w:r>
      <w:r w:rsidRPr="00211360">
        <w:rPr>
          <w:rFonts w:cstheme="minorHAnsi"/>
        </w:rPr>
        <w:t xml:space="preserve">. </w:t>
      </w:r>
    </w:p>
    <w:p w14:paraId="38649D44" w14:textId="2419ADA4" w:rsidR="00D35D76" w:rsidRPr="00211360" w:rsidRDefault="007F7BAE" w:rsidP="000C3BD8">
      <w:pPr>
        <w:spacing w:line="240" w:lineRule="auto"/>
        <w:jc w:val="both"/>
        <w:rPr>
          <w:rFonts w:cstheme="minorHAnsi"/>
        </w:rPr>
      </w:pPr>
      <w:r w:rsidRPr="00211360">
        <w:rPr>
          <w:rFonts w:cstheme="minorHAnsi"/>
        </w:rPr>
        <w:t>G</w:t>
      </w:r>
      <w:r w:rsidR="009F7978" w:rsidRPr="00211360">
        <w:rPr>
          <w:rFonts w:cstheme="minorHAnsi"/>
        </w:rPr>
        <w:t>radska</w:t>
      </w:r>
      <w:r w:rsidRPr="00211360">
        <w:rPr>
          <w:rFonts w:cstheme="minorHAnsi"/>
        </w:rPr>
        <w:t xml:space="preserve"> je</w:t>
      </w:r>
      <w:r w:rsidR="009F7978" w:rsidRPr="00211360">
        <w:rPr>
          <w:rFonts w:cstheme="minorHAnsi"/>
        </w:rPr>
        <w:t xml:space="preserve"> imovina prije svega u službi obavljanja niza različitih poslova od lokalnog značaja utvrđenih u Zakonu o lokalnoj i područnoj (regionalnoj) samoupravi</w:t>
      </w:r>
      <w:r w:rsidR="009F7978" w:rsidRPr="00211360">
        <w:rPr>
          <w:rStyle w:val="Referencafusnote"/>
          <w:rFonts w:cstheme="minorHAnsi"/>
        </w:rPr>
        <w:footnoteReference w:id="1"/>
      </w:r>
      <w:r w:rsidR="009F7978" w:rsidRPr="00211360">
        <w:rPr>
          <w:rFonts w:cstheme="minorHAnsi"/>
        </w:rPr>
        <w:t xml:space="preserve"> (dalje u tekstu: ZLP(R)S), kao i svih povjerenih poslova državne uprave koje je na temelju posebnih zakona Grad </w:t>
      </w:r>
      <w:r w:rsidR="00105DAC" w:rsidRPr="00211360">
        <w:rPr>
          <w:rFonts w:cstheme="minorHAnsi"/>
        </w:rPr>
        <w:t>Ploče</w:t>
      </w:r>
      <w:r w:rsidR="009F7978" w:rsidRPr="00211360">
        <w:rPr>
          <w:rFonts w:cstheme="minorHAnsi"/>
        </w:rPr>
        <w:t xml:space="preserve"> dužan obavljati. Obavljanje </w:t>
      </w:r>
      <w:r w:rsidR="00003B3D" w:rsidRPr="00211360">
        <w:rPr>
          <w:rFonts w:cstheme="minorHAnsi"/>
        </w:rPr>
        <w:t xml:space="preserve">istih </w:t>
      </w:r>
      <w:r w:rsidR="009F7978" w:rsidRPr="00211360">
        <w:rPr>
          <w:rFonts w:cstheme="minorHAnsi"/>
        </w:rPr>
        <w:t xml:space="preserve">poslova neizbježno generira značajne rashode, slijedom čega valja naglasiti kako se na poslovanje gradova i općina ne mogu bezuvjetno primijeniti načela poslovanja i upravljanja imanentna </w:t>
      </w:r>
      <w:r w:rsidR="00D35D76" w:rsidRPr="00211360">
        <w:rPr>
          <w:rFonts w:cstheme="minorHAnsi"/>
        </w:rPr>
        <w:t>slobodnom tržištu</w:t>
      </w:r>
      <w:r w:rsidR="00776040" w:rsidRPr="00211360">
        <w:rPr>
          <w:rFonts w:cstheme="minorHAnsi"/>
        </w:rPr>
        <w:t xml:space="preserve">. </w:t>
      </w:r>
      <w:r w:rsidR="00003B3D" w:rsidRPr="00211360">
        <w:rPr>
          <w:rFonts w:cstheme="minorHAnsi"/>
        </w:rPr>
        <w:t>Međutim</w:t>
      </w:r>
      <w:r w:rsidRPr="00211360">
        <w:rPr>
          <w:rFonts w:cstheme="minorHAnsi"/>
        </w:rPr>
        <w:t>,</w:t>
      </w:r>
      <w:r w:rsidR="00776040" w:rsidRPr="00211360">
        <w:rPr>
          <w:rFonts w:cstheme="minorHAnsi"/>
        </w:rPr>
        <w:t xml:space="preserve"> </w:t>
      </w:r>
      <w:r w:rsidR="00003B3D" w:rsidRPr="00211360">
        <w:rPr>
          <w:rFonts w:cstheme="minorHAnsi"/>
        </w:rPr>
        <w:t>navedeno</w:t>
      </w:r>
      <w:r w:rsidR="00776040" w:rsidRPr="00211360">
        <w:rPr>
          <w:rFonts w:cstheme="minorHAnsi"/>
        </w:rPr>
        <w:t xml:space="preserve"> ne znači kako se </w:t>
      </w:r>
      <w:r w:rsidR="00D35D76" w:rsidRPr="00211360">
        <w:rPr>
          <w:rFonts w:cstheme="minorHAnsi"/>
        </w:rPr>
        <w:t xml:space="preserve">neka od tih načela </w:t>
      </w:r>
      <w:r w:rsidR="00003B3D" w:rsidRPr="00211360">
        <w:rPr>
          <w:rFonts w:cstheme="minorHAnsi"/>
        </w:rPr>
        <w:t xml:space="preserve"> ne</w:t>
      </w:r>
      <w:r w:rsidR="00D35D76" w:rsidRPr="00211360">
        <w:rPr>
          <w:rFonts w:cstheme="minorHAnsi"/>
        </w:rPr>
        <w:t xml:space="preserve"> mogu iskoristiti </w:t>
      </w:r>
      <w:r w:rsidR="00776040" w:rsidRPr="00211360">
        <w:rPr>
          <w:rFonts w:cstheme="minorHAnsi"/>
        </w:rPr>
        <w:t>u smislu upravljanja imovinom koja nije u funkciji obavljanja poslova u nadležnosti Grada Ploča</w:t>
      </w:r>
      <w:r w:rsidR="00D35D76" w:rsidRPr="00211360">
        <w:rPr>
          <w:rFonts w:cstheme="minorHAnsi"/>
        </w:rPr>
        <w:t xml:space="preserve">. </w:t>
      </w:r>
    </w:p>
    <w:p w14:paraId="0FB96F1C" w14:textId="029944DE" w:rsidR="00D35D76" w:rsidRPr="00211360" w:rsidRDefault="00D35D76" w:rsidP="000C3BD8">
      <w:pPr>
        <w:spacing w:line="240" w:lineRule="auto"/>
        <w:jc w:val="both"/>
        <w:rPr>
          <w:rFonts w:cstheme="minorHAnsi"/>
        </w:rPr>
      </w:pPr>
      <w:r w:rsidRPr="00211360">
        <w:rPr>
          <w:rFonts w:cstheme="minorHAnsi"/>
        </w:rPr>
        <w:t xml:space="preserve">Jedna od ključnih komponenti učinkovitog upravljanja imovinom odnosi se na pretvaranje krajnjih željenih ciljeva u konkretne i ostvarive aktivnosti koje su, osobito uvažavajući organizacijski ustroj Grada </w:t>
      </w:r>
      <w:r w:rsidR="00105DAC" w:rsidRPr="00211360">
        <w:rPr>
          <w:rFonts w:cstheme="minorHAnsi"/>
        </w:rPr>
        <w:t>Ploča</w:t>
      </w:r>
      <w:r w:rsidRPr="00211360">
        <w:rPr>
          <w:rFonts w:cstheme="minorHAnsi"/>
        </w:rPr>
        <w:t xml:space="preserve">, postavljene na način da budu životno i razumno provedive. Potonje se osobito navodi iz razloga što postavljanje neostvarivih ili prekomjernih ciljeva i aktivnosti može lako dovesti do urušavanja čitavog strateškog koncepta usmjerenog </w:t>
      </w:r>
      <w:r w:rsidR="00F94885" w:rsidRPr="00211360">
        <w:rPr>
          <w:rFonts w:cstheme="minorHAnsi"/>
        </w:rPr>
        <w:t>ka</w:t>
      </w:r>
      <w:r w:rsidRPr="00211360">
        <w:rPr>
          <w:rFonts w:cstheme="minorHAnsi"/>
        </w:rPr>
        <w:t xml:space="preserve"> učinkovitom i informiranom upravljanju gradskom imovinom. </w:t>
      </w:r>
    </w:p>
    <w:p w14:paraId="06448247" w14:textId="7C2122F0" w:rsidR="00D35D76" w:rsidRPr="00211360" w:rsidRDefault="00D35D76" w:rsidP="000C3BD8">
      <w:pPr>
        <w:spacing w:line="240" w:lineRule="auto"/>
        <w:jc w:val="both"/>
        <w:rPr>
          <w:rFonts w:cstheme="minorHAnsi"/>
        </w:rPr>
      </w:pPr>
      <w:r w:rsidRPr="00211360">
        <w:rPr>
          <w:rFonts w:cstheme="minorHAnsi"/>
        </w:rPr>
        <w:lastRenderedPageBreak/>
        <w:t xml:space="preserve">Značenje pojma upravljanje imovinom od osobite je važnosti, pri čemu se naglašava da u ovom dokumentu i svakodnevnom radu svih gradskih upravnih tijela podrazumijeva ukupnost radnji i procesa usmjerenih </w:t>
      </w:r>
      <w:r w:rsidR="00F94885" w:rsidRPr="00211360">
        <w:rPr>
          <w:rFonts w:cstheme="minorHAnsi"/>
        </w:rPr>
        <w:t>ka</w:t>
      </w:r>
      <w:r w:rsidRPr="00211360">
        <w:rPr>
          <w:rFonts w:cstheme="minorHAnsi"/>
        </w:rPr>
        <w:t xml:space="preserve"> donošenju odluka o stjecanju, raspolaganju, prenamjeni i/ili otuđivanju gradske imovine, odnosno evidentiranju prava i obveza te troškova i prihoda koji nastaju s osnova raspolaganja i/ili korištenja gradskom imovinom. </w:t>
      </w:r>
    </w:p>
    <w:p w14:paraId="7ECF18A1" w14:textId="1A609D42" w:rsidR="00D35D76" w:rsidRPr="00211360" w:rsidRDefault="00D35D76" w:rsidP="000C3BD8">
      <w:pPr>
        <w:spacing w:line="240" w:lineRule="auto"/>
        <w:jc w:val="both"/>
        <w:rPr>
          <w:rFonts w:cstheme="minorHAnsi"/>
        </w:rPr>
      </w:pPr>
      <w:r w:rsidRPr="00211360">
        <w:rPr>
          <w:rFonts w:cstheme="minorHAnsi"/>
        </w:rPr>
        <w:t>Riječi i pojmovi koji se koriste u cijelom tekstu ove Strategije, a koji imaju rodno značenje odnose se jednako na ženski i muški rod, sukladno članku 43. Zakona o ravnopravnosti spolova</w:t>
      </w:r>
      <w:r w:rsidR="00003B3D" w:rsidRPr="00211360">
        <w:rPr>
          <w:rStyle w:val="Referencafusnote"/>
          <w:rFonts w:cstheme="minorHAnsi"/>
        </w:rPr>
        <w:footnoteReference w:id="2"/>
      </w:r>
      <w:r w:rsidRPr="00211360">
        <w:rPr>
          <w:rFonts w:cstheme="minorHAnsi"/>
        </w:rPr>
        <w:t>.</w:t>
      </w:r>
    </w:p>
    <w:p w14:paraId="68E2EE21" w14:textId="205014D7" w:rsidR="00645545" w:rsidRPr="00211360" w:rsidRDefault="00645545" w:rsidP="000C3BD8">
      <w:pPr>
        <w:spacing w:line="240" w:lineRule="auto"/>
        <w:jc w:val="both"/>
        <w:rPr>
          <w:rFonts w:cstheme="minorHAnsi"/>
        </w:rPr>
      </w:pPr>
      <w:r w:rsidRPr="00211360">
        <w:rPr>
          <w:rFonts w:cstheme="minorHAnsi"/>
        </w:rPr>
        <w:t>Nadležnosti i ovlasti u odnosu na donošenje odluka u smislu upravljanja imovinom, a osobito stjecanja i/ili otuđivanja iste, propisane su prije svega odredbama ZLP(R)S i Statut</w:t>
      </w:r>
      <w:r w:rsidR="00D264D8" w:rsidRPr="00211360">
        <w:rPr>
          <w:rFonts w:cstheme="minorHAnsi"/>
        </w:rPr>
        <w:t>om</w:t>
      </w:r>
      <w:r w:rsidRPr="00211360">
        <w:rPr>
          <w:rFonts w:cstheme="minorHAnsi"/>
        </w:rPr>
        <w:t xml:space="preserve"> Grada Ploča, slijedom čega je izrazito važno naglasiti kako se Strategijom ne mogu i ni na koji način ne smiju derogirati takve nadležnosti i ovlasti, niti konkretizirati postupanja u tom smislu. Međutim, strateški dokument služi postavljanju okvira i smjera razvoja u širem smislu, dok se njime mogu </w:t>
      </w:r>
      <w:r w:rsidR="00D264D8" w:rsidRPr="00211360">
        <w:rPr>
          <w:rFonts w:cstheme="minorHAnsi"/>
        </w:rPr>
        <w:t>konkretizirati</w:t>
      </w:r>
      <w:r w:rsidRPr="00211360">
        <w:rPr>
          <w:rFonts w:cstheme="minorHAnsi"/>
        </w:rPr>
        <w:t xml:space="preserve"> one aktivnosti i radnje kojima se postiže obavljanje poslova koji su propisani od strane </w:t>
      </w:r>
      <w:r w:rsidR="00D264D8" w:rsidRPr="00211360">
        <w:rPr>
          <w:rFonts w:cstheme="minorHAnsi"/>
        </w:rPr>
        <w:t>zakonodavca</w:t>
      </w:r>
      <w:r w:rsidRPr="00211360">
        <w:rPr>
          <w:rFonts w:cstheme="minorHAnsi"/>
        </w:rPr>
        <w:t xml:space="preserve"> i drugih nadležnih tijela, kao i generičkih aktivnosti kojima se stvaraju preduvjeti za donošenje informiranih i potpunih političkih odluka. </w:t>
      </w:r>
    </w:p>
    <w:p w14:paraId="4F576AF7" w14:textId="772A916E" w:rsidR="009446BC" w:rsidRPr="00211360" w:rsidRDefault="00D35D76" w:rsidP="000C3BD8">
      <w:pPr>
        <w:pStyle w:val="Naslov2"/>
        <w:spacing w:line="240" w:lineRule="auto"/>
        <w:rPr>
          <w:rFonts w:asciiTheme="minorHAnsi" w:hAnsiTheme="minorHAnsi" w:cstheme="minorHAnsi"/>
          <w:b/>
          <w:bCs/>
          <w:color w:val="auto"/>
        </w:rPr>
      </w:pPr>
      <w:bookmarkStart w:id="2" w:name="_Toc244257232"/>
      <w:r w:rsidRPr="00211360">
        <w:rPr>
          <w:rFonts w:asciiTheme="minorHAnsi" w:hAnsiTheme="minorHAnsi" w:cstheme="minorHAnsi"/>
          <w:b/>
          <w:bCs/>
          <w:color w:val="auto"/>
        </w:rPr>
        <w:t>1.2.</w:t>
      </w:r>
      <w:r w:rsidR="009446BC" w:rsidRPr="00211360">
        <w:rPr>
          <w:rFonts w:asciiTheme="minorHAnsi" w:hAnsiTheme="minorHAnsi" w:cstheme="minorHAnsi"/>
          <w:b/>
          <w:bCs/>
          <w:color w:val="auto"/>
        </w:rPr>
        <w:t xml:space="preserve"> Pravna osnova za donošenje Strategije upravljanja imovinom</w:t>
      </w:r>
      <w:bookmarkEnd w:id="2"/>
      <w:r w:rsidR="009446BC" w:rsidRPr="00211360">
        <w:rPr>
          <w:rFonts w:asciiTheme="minorHAnsi" w:hAnsiTheme="minorHAnsi" w:cstheme="minorHAnsi"/>
          <w:b/>
          <w:bCs/>
          <w:color w:val="auto"/>
        </w:rPr>
        <w:t xml:space="preserve"> </w:t>
      </w:r>
    </w:p>
    <w:p w14:paraId="2E354D85" w14:textId="05960522" w:rsidR="009446BC" w:rsidRPr="00211360" w:rsidRDefault="009446BC" w:rsidP="000C3BD8">
      <w:pPr>
        <w:spacing w:line="240" w:lineRule="auto"/>
        <w:jc w:val="both"/>
        <w:rPr>
          <w:rFonts w:cstheme="minorHAnsi"/>
        </w:rPr>
      </w:pPr>
      <w:r w:rsidRPr="00211360">
        <w:rPr>
          <w:rFonts w:cstheme="minorHAnsi"/>
        </w:rPr>
        <w:t>Obveza donošenja strategije upravljanja imovinom proizlazi iz odredbi Zakona o fiskalnoj odgovornosti</w:t>
      </w:r>
      <w:r w:rsidRPr="00211360">
        <w:rPr>
          <w:rStyle w:val="Referencafusnote"/>
          <w:rFonts w:cstheme="minorHAnsi"/>
        </w:rPr>
        <w:footnoteReference w:id="3"/>
      </w:r>
      <w:r w:rsidRPr="00211360">
        <w:rPr>
          <w:rFonts w:cstheme="minorHAnsi"/>
        </w:rPr>
        <w:t xml:space="preserve">, koji se odnosi na državni proračun i proračune </w:t>
      </w:r>
      <w:r w:rsidR="00D264D8" w:rsidRPr="00211360">
        <w:rPr>
          <w:rFonts w:cstheme="minorHAnsi"/>
        </w:rPr>
        <w:t>jedinica</w:t>
      </w:r>
      <w:r w:rsidRPr="00211360">
        <w:rPr>
          <w:rFonts w:cstheme="minorHAnsi"/>
        </w:rPr>
        <w:t xml:space="preserve"> lokalne i područne (regionalne) samouprave. U skladu s navedenim propisom svaki je gradonačelnik uz izjavu o fiskalnoj odgovornosti dužan Ministarstvu financija dostaviti i popunjeni Upitnik o fiskalnoj odgovornosti</w:t>
      </w:r>
      <w:r w:rsidRPr="00211360">
        <w:rPr>
          <w:rStyle w:val="Referencafusnote"/>
          <w:rFonts w:cstheme="minorHAnsi"/>
        </w:rPr>
        <w:footnoteReference w:id="4"/>
      </w:r>
      <w:r w:rsidRPr="00211360">
        <w:rPr>
          <w:rFonts w:cstheme="minorHAnsi"/>
        </w:rPr>
        <w:t xml:space="preserve">, u kojem je dužan odgovoriti na pitanje je li donesena strategija upravljanja i raspolaganja nekretninama i je li na temelju strategije upravljanja i raspolaganja nekretninama donesen godišnji plan za ostvarenje ciljeva utvrđenih u strategiji. </w:t>
      </w:r>
    </w:p>
    <w:p w14:paraId="588B0E91" w14:textId="3B3C3534" w:rsidR="009446BC" w:rsidRPr="00211360" w:rsidRDefault="009446BC" w:rsidP="000C3BD8">
      <w:pPr>
        <w:spacing w:line="240" w:lineRule="auto"/>
        <w:jc w:val="both"/>
        <w:rPr>
          <w:rFonts w:cstheme="minorHAnsi"/>
        </w:rPr>
      </w:pPr>
      <w:r w:rsidRPr="00211360">
        <w:rPr>
          <w:rFonts w:cstheme="minorHAnsi"/>
        </w:rPr>
        <w:t xml:space="preserve">Nastavno na prethodno navedeno, Državni ured za reviziju donio je 10. lipnja 2025. godine </w:t>
      </w:r>
      <w:r w:rsidRPr="00211360">
        <w:rPr>
          <w:rFonts w:cstheme="minorHAnsi"/>
          <w:i/>
          <w:iCs/>
        </w:rPr>
        <w:t>Izvješće o obavljenoj financijskoj reviziji Grada Ploča</w:t>
      </w:r>
      <w:r w:rsidRPr="00211360">
        <w:rPr>
          <w:rStyle w:val="Referencafusnote"/>
          <w:rFonts w:cstheme="minorHAnsi"/>
        </w:rPr>
        <w:footnoteReference w:id="5"/>
      </w:r>
      <w:r w:rsidRPr="00211360">
        <w:rPr>
          <w:rFonts w:cstheme="minorHAnsi"/>
        </w:rPr>
        <w:t xml:space="preserve">, a predmet </w:t>
      </w:r>
      <w:r w:rsidR="00D264D8" w:rsidRPr="00211360">
        <w:rPr>
          <w:rFonts w:cstheme="minorHAnsi"/>
        </w:rPr>
        <w:t>revizije</w:t>
      </w:r>
      <w:r w:rsidRPr="00211360">
        <w:rPr>
          <w:rFonts w:cstheme="minorHAnsi"/>
        </w:rPr>
        <w:t xml:space="preserve"> bili su godišnji financijski izvještaji te usklađenost poslovanja Grada </w:t>
      </w:r>
      <w:r w:rsidR="00D264D8" w:rsidRPr="00211360">
        <w:rPr>
          <w:rFonts w:cstheme="minorHAnsi"/>
        </w:rPr>
        <w:t xml:space="preserve">Ploča </w:t>
      </w:r>
      <w:r w:rsidRPr="00211360">
        <w:rPr>
          <w:rFonts w:cstheme="minorHAnsi"/>
        </w:rPr>
        <w:t xml:space="preserve">sa </w:t>
      </w:r>
      <w:r w:rsidR="00D264D8" w:rsidRPr="00211360">
        <w:rPr>
          <w:rFonts w:cstheme="minorHAnsi"/>
        </w:rPr>
        <w:t xml:space="preserve">relevantnim </w:t>
      </w:r>
      <w:r w:rsidRPr="00211360">
        <w:rPr>
          <w:rFonts w:cstheme="minorHAnsi"/>
        </w:rPr>
        <w:t>zakonima, drugim propisima i unutarnjim aktima. Revizijom usklađenosti poslovanja obuhvaćeni su djelokrug i unutarnje ustrojstvo, sustav unutarnjih kontrola, planiranje i izvršenje proračuna, prihodi i primici, rashodi i izdaci, imovina, obveze i vlastiti izvori, projekti financirani u 2023. te javna nabava.</w:t>
      </w:r>
    </w:p>
    <w:p w14:paraId="76ECB05A" w14:textId="7F02EFA9" w:rsidR="009446BC" w:rsidRPr="00211360" w:rsidRDefault="009446BC" w:rsidP="000C3BD8">
      <w:pPr>
        <w:spacing w:line="240" w:lineRule="auto"/>
        <w:jc w:val="both"/>
        <w:rPr>
          <w:rFonts w:cstheme="minorHAnsi"/>
        </w:rPr>
      </w:pPr>
      <w:r w:rsidRPr="00211360">
        <w:rPr>
          <w:rFonts w:cstheme="minorHAnsi"/>
        </w:rPr>
        <w:t xml:space="preserve">Odredbama članka 22. stavka 5. Zakona o </w:t>
      </w:r>
      <w:r w:rsidR="009A5C08" w:rsidRPr="00211360">
        <w:rPr>
          <w:rFonts w:cstheme="minorHAnsi"/>
        </w:rPr>
        <w:t xml:space="preserve">državnom uredu za </w:t>
      </w:r>
      <w:r w:rsidRPr="00211360">
        <w:rPr>
          <w:rFonts w:cstheme="minorHAnsi"/>
        </w:rPr>
        <w:t>revizij</w:t>
      </w:r>
      <w:r w:rsidR="009A5C08" w:rsidRPr="00211360">
        <w:rPr>
          <w:rFonts w:cstheme="minorHAnsi"/>
        </w:rPr>
        <w:t>u</w:t>
      </w:r>
      <w:r w:rsidRPr="00211360">
        <w:rPr>
          <w:rStyle w:val="Referencafusnote"/>
          <w:rFonts w:cstheme="minorHAnsi"/>
        </w:rPr>
        <w:footnoteReference w:id="6"/>
      </w:r>
      <w:r w:rsidRPr="00211360">
        <w:rPr>
          <w:rFonts w:cstheme="minorHAnsi"/>
        </w:rPr>
        <w:t xml:space="preserve"> propisano je kako je subjekt revizije obvezan provesti naloge i preporuke dane u izvješću o obavljenoj reviziji u rokovima i na način naveden u planu provedbe naloga i preporuka, dok je odredbama članka 35. stavka 1. točke 3</w:t>
      </w:r>
      <w:r w:rsidR="009A5C08" w:rsidRPr="00211360">
        <w:rPr>
          <w:rFonts w:cstheme="minorHAnsi"/>
        </w:rPr>
        <w:t>.</w:t>
      </w:r>
      <w:r w:rsidRPr="00211360">
        <w:rPr>
          <w:rFonts w:cstheme="minorHAnsi"/>
        </w:rPr>
        <w:t xml:space="preserve"> istog Zakona propisana prekršajna odgovornost za propuštanje provedbe takvih naloga i preporuka.</w:t>
      </w:r>
    </w:p>
    <w:p w14:paraId="0B962379" w14:textId="4E8A36D3" w:rsidR="009446BC" w:rsidRPr="00211360" w:rsidRDefault="009446BC" w:rsidP="000C3BD8">
      <w:pPr>
        <w:spacing w:line="240" w:lineRule="auto"/>
        <w:jc w:val="both"/>
        <w:rPr>
          <w:rFonts w:cstheme="minorHAnsi"/>
        </w:rPr>
      </w:pPr>
      <w:r w:rsidRPr="00211360">
        <w:rPr>
          <w:rFonts w:cstheme="minorHAnsi"/>
        </w:rPr>
        <w:lastRenderedPageBreak/>
        <w:t xml:space="preserve">U navedenom Izvješću </w:t>
      </w:r>
      <w:r w:rsidR="009A5C08" w:rsidRPr="00211360">
        <w:rPr>
          <w:rFonts w:cstheme="minorHAnsi"/>
        </w:rPr>
        <w:t>o obavljenoj financijskoj reviziji Grada Ploča utvrđeno</w:t>
      </w:r>
      <w:r w:rsidRPr="00211360">
        <w:rPr>
          <w:rFonts w:cstheme="minorHAnsi"/>
        </w:rPr>
        <w:t xml:space="preserve"> je, između ostaloga, kako do </w:t>
      </w:r>
      <w:r w:rsidR="009A5C08" w:rsidRPr="00211360">
        <w:rPr>
          <w:rFonts w:cstheme="minorHAnsi"/>
        </w:rPr>
        <w:t>listopada</w:t>
      </w:r>
      <w:r w:rsidRPr="00211360">
        <w:rPr>
          <w:rFonts w:cstheme="minorHAnsi"/>
        </w:rPr>
        <w:t xml:space="preserve"> 2024. godine nisu doneseni ni strategija ni godišnji plan upravljanja imovinom te je Gradu Ploč</w:t>
      </w:r>
      <w:r w:rsidR="00434A59" w:rsidRPr="00211360">
        <w:rPr>
          <w:rFonts w:cstheme="minorHAnsi"/>
        </w:rPr>
        <w:t>ama</w:t>
      </w:r>
      <w:r w:rsidRPr="00211360">
        <w:rPr>
          <w:rFonts w:cstheme="minorHAnsi"/>
        </w:rPr>
        <w:t xml:space="preserve"> dana sljedeća preporuka:</w:t>
      </w:r>
    </w:p>
    <w:p w14:paraId="69BAC350" w14:textId="13DA5E01" w:rsidR="009446BC" w:rsidRPr="00211360" w:rsidRDefault="009446BC" w:rsidP="000C3BD8">
      <w:pPr>
        <w:spacing w:line="240" w:lineRule="auto"/>
        <w:ind w:left="720"/>
        <w:jc w:val="both"/>
        <w:rPr>
          <w:rFonts w:cstheme="minorHAnsi"/>
          <w:i/>
          <w:iCs/>
        </w:rPr>
      </w:pPr>
      <w:r w:rsidRPr="00211360">
        <w:rPr>
          <w:rFonts w:cstheme="minorHAnsi"/>
          <w:i/>
          <w:iCs/>
        </w:rPr>
        <w:t>Državni ured za reviziju preporučuje donijeti strategiju upravljanja i raspolaganja imovinom kojom je potrebno odrediti srednjoročne ciljeve te smjernice upravljanja i raspolaganja imovinom uvažavajući gospodarske i razvojne interese Grada te godišnji plan upravljanja i raspolaganja imovinom, kojim je potrebno odrediti kratkoročne ciljeve i smjernice upravljanja imovinom te provedbene mjere u svrhu provođenja strategije.</w:t>
      </w:r>
    </w:p>
    <w:p w14:paraId="15DF28B5" w14:textId="7787BA21" w:rsidR="009446BC" w:rsidRPr="00211360" w:rsidRDefault="009446BC" w:rsidP="000C3BD8">
      <w:pPr>
        <w:spacing w:line="240" w:lineRule="auto"/>
        <w:jc w:val="both"/>
        <w:rPr>
          <w:rFonts w:cstheme="minorHAnsi"/>
        </w:rPr>
      </w:pPr>
      <w:r w:rsidRPr="00211360">
        <w:rPr>
          <w:rFonts w:cstheme="minorHAnsi"/>
        </w:rPr>
        <w:t xml:space="preserve">Navedeni nalozi i preporuke uzeti su o obzir kao polazišna točka za definiranje strateških ciljeva i </w:t>
      </w:r>
      <w:r w:rsidR="009A5C08" w:rsidRPr="00211360">
        <w:rPr>
          <w:rFonts w:cstheme="minorHAnsi"/>
        </w:rPr>
        <w:t>preporuka</w:t>
      </w:r>
      <w:r w:rsidRPr="00211360">
        <w:rPr>
          <w:rFonts w:cstheme="minorHAnsi"/>
        </w:rPr>
        <w:t xml:space="preserve">, osobito iz razloga jer se suštinski odnose na evidentiranje gradske imovine. </w:t>
      </w:r>
    </w:p>
    <w:p w14:paraId="11A40B6C" w14:textId="386EAD72" w:rsidR="00645545" w:rsidRPr="00211360" w:rsidRDefault="002D74E8" w:rsidP="000C3BD8">
      <w:pPr>
        <w:spacing w:line="240" w:lineRule="auto"/>
        <w:jc w:val="both"/>
        <w:rPr>
          <w:rFonts w:cstheme="minorHAnsi"/>
        </w:rPr>
      </w:pPr>
      <w:r w:rsidRPr="00211360">
        <w:rPr>
          <w:rFonts w:cstheme="minorHAnsi"/>
        </w:rPr>
        <w:t>Donošenje Strategije upravljanja i raspolaganja imovinom u vlasništvu Grada Ploča za razdoblje od 2027. do 2031. godine predviđeno je za IV. kvartal 2026. godine u skladu s II. Izmjenama i dopunama Plana savjetovanja s javnošću Grada Ploča za 2026. godinu</w:t>
      </w:r>
      <w:r w:rsidRPr="00211360">
        <w:rPr>
          <w:rStyle w:val="Referencafusnote"/>
          <w:rFonts w:cstheme="minorHAnsi"/>
        </w:rPr>
        <w:footnoteReference w:id="7"/>
      </w:r>
    </w:p>
    <w:p w14:paraId="3D7E70B2" w14:textId="5AF259B2" w:rsidR="00D35D76" w:rsidRPr="00211360" w:rsidRDefault="009446BC" w:rsidP="000C3BD8">
      <w:pPr>
        <w:pStyle w:val="Naslov2"/>
        <w:spacing w:line="240" w:lineRule="auto"/>
        <w:rPr>
          <w:rFonts w:asciiTheme="minorHAnsi" w:hAnsiTheme="minorHAnsi" w:cstheme="minorHAnsi"/>
          <w:b/>
          <w:bCs/>
          <w:color w:val="auto"/>
        </w:rPr>
      </w:pPr>
      <w:bookmarkStart w:id="3" w:name="_Toc244257233"/>
      <w:r w:rsidRPr="00211360">
        <w:rPr>
          <w:rFonts w:asciiTheme="minorHAnsi" w:hAnsiTheme="minorHAnsi" w:cstheme="minorHAnsi"/>
          <w:b/>
          <w:bCs/>
          <w:color w:val="auto"/>
        </w:rPr>
        <w:t xml:space="preserve">1.3. </w:t>
      </w:r>
      <w:r w:rsidR="00D35D76" w:rsidRPr="00211360">
        <w:rPr>
          <w:rFonts w:asciiTheme="minorHAnsi" w:hAnsiTheme="minorHAnsi" w:cstheme="minorHAnsi"/>
          <w:b/>
          <w:bCs/>
          <w:color w:val="auto"/>
        </w:rPr>
        <w:t xml:space="preserve"> Smisao </w:t>
      </w:r>
      <w:r w:rsidR="00BB481B" w:rsidRPr="00211360">
        <w:rPr>
          <w:rFonts w:asciiTheme="minorHAnsi" w:hAnsiTheme="minorHAnsi" w:cstheme="minorHAnsi"/>
          <w:b/>
          <w:bCs/>
          <w:color w:val="auto"/>
        </w:rPr>
        <w:t>i cilj donošenja</w:t>
      </w:r>
      <w:r w:rsidR="009A5C08" w:rsidRPr="00211360">
        <w:rPr>
          <w:rFonts w:asciiTheme="minorHAnsi" w:hAnsiTheme="minorHAnsi" w:cstheme="minorHAnsi"/>
          <w:b/>
          <w:bCs/>
          <w:color w:val="auto"/>
        </w:rPr>
        <w:t xml:space="preserve"> Strategije upravljanja imovinom</w:t>
      </w:r>
      <w:bookmarkEnd w:id="3"/>
      <w:r w:rsidR="009A5C08" w:rsidRPr="00211360">
        <w:rPr>
          <w:rFonts w:asciiTheme="minorHAnsi" w:hAnsiTheme="minorHAnsi" w:cstheme="minorHAnsi"/>
          <w:b/>
          <w:bCs/>
          <w:color w:val="auto"/>
        </w:rPr>
        <w:t xml:space="preserve"> </w:t>
      </w:r>
    </w:p>
    <w:p w14:paraId="61B06247" w14:textId="6D1A39DC" w:rsidR="00BB481B" w:rsidRPr="00211360" w:rsidRDefault="00095DA2" w:rsidP="000C3BD8">
      <w:pPr>
        <w:spacing w:line="240" w:lineRule="auto"/>
        <w:jc w:val="both"/>
        <w:rPr>
          <w:rFonts w:cstheme="minorHAnsi"/>
        </w:rPr>
      </w:pPr>
      <w:r w:rsidRPr="00211360">
        <w:rPr>
          <w:rFonts w:cstheme="minorHAnsi"/>
        </w:rPr>
        <w:t xml:space="preserve">Krajnji i suštinski smisao ove </w:t>
      </w:r>
      <w:r w:rsidR="00D35D76" w:rsidRPr="00211360">
        <w:rPr>
          <w:rFonts w:cstheme="minorHAnsi"/>
        </w:rPr>
        <w:t xml:space="preserve">Strategije je </w:t>
      </w:r>
      <w:r w:rsidRPr="00211360">
        <w:rPr>
          <w:rFonts w:cstheme="minorHAnsi"/>
        </w:rPr>
        <w:t xml:space="preserve">postizanje zakonitog, </w:t>
      </w:r>
      <w:r w:rsidR="00D35D76" w:rsidRPr="00211360">
        <w:rPr>
          <w:rFonts w:cstheme="minorHAnsi"/>
        </w:rPr>
        <w:t>transparentno</w:t>
      </w:r>
      <w:r w:rsidR="00A85D7E" w:rsidRPr="00211360">
        <w:rPr>
          <w:rFonts w:cstheme="minorHAnsi"/>
        </w:rPr>
        <w:t>g</w:t>
      </w:r>
      <w:r w:rsidRPr="00211360">
        <w:rPr>
          <w:rFonts w:cstheme="minorHAnsi"/>
        </w:rPr>
        <w:t>,</w:t>
      </w:r>
      <w:r w:rsidR="00D35D76" w:rsidRPr="00211360">
        <w:rPr>
          <w:rFonts w:cstheme="minorHAnsi"/>
        </w:rPr>
        <w:t xml:space="preserve"> održivo</w:t>
      </w:r>
      <w:r w:rsidRPr="00211360">
        <w:rPr>
          <w:rFonts w:cstheme="minorHAnsi"/>
        </w:rPr>
        <w:t xml:space="preserve">g i operativno provedivog </w:t>
      </w:r>
      <w:r w:rsidR="00D35D76" w:rsidRPr="00211360">
        <w:rPr>
          <w:rFonts w:cstheme="minorHAnsi"/>
        </w:rPr>
        <w:t>upravljanj</w:t>
      </w:r>
      <w:r w:rsidRPr="00211360">
        <w:rPr>
          <w:rFonts w:cstheme="minorHAnsi"/>
        </w:rPr>
        <w:t>a</w:t>
      </w:r>
      <w:r w:rsidR="00D35D76" w:rsidRPr="00211360">
        <w:rPr>
          <w:rFonts w:cstheme="minorHAnsi"/>
        </w:rPr>
        <w:t xml:space="preserve"> imovinom u vlasništvu Grada </w:t>
      </w:r>
      <w:r w:rsidR="00105DAC" w:rsidRPr="00211360">
        <w:rPr>
          <w:rFonts w:cstheme="minorHAnsi"/>
        </w:rPr>
        <w:t>Ploča</w:t>
      </w:r>
      <w:r w:rsidR="00D35D76" w:rsidRPr="00211360">
        <w:rPr>
          <w:rFonts w:cstheme="minorHAnsi"/>
        </w:rPr>
        <w:t xml:space="preserve"> u skladu s načelima odgovornosti, javnosti, ekonomičnosti i predvidljivosti tako da gradska imovina pridonosi razvoju gospodarstva, infrastrukture i same lokalne zajednice</w:t>
      </w:r>
      <w:r w:rsidR="00BB481B" w:rsidRPr="00211360">
        <w:rPr>
          <w:rFonts w:cstheme="minorHAnsi"/>
        </w:rPr>
        <w:t xml:space="preserve"> u najširem smislu</w:t>
      </w:r>
      <w:r w:rsidR="00D35D76" w:rsidRPr="00211360">
        <w:rPr>
          <w:rFonts w:cstheme="minorHAnsi"/>
        </w:rPr>
        <w:t xml:space="preserve">. </w:t>
      </w:r>
      <w:r w:rsidRPr="00211360">
        <w:rPr>
          <w:rFonts w:cstheme="minorHAnsi"/>
        </w:rPr>
        <w:t xml:space="preserve">Navedeno se postiže održavanjem </w:t>
      </w:r>
      <w:r w:rsidR="00D35D76" w:rsidRPr="00211360">
        <w:rPr>
          <w:rFonts w:cstheme="minorHAnsi"/>
        </w:rPr>
        <w:t>postojeće imovine i njezi</w:t>
      </w:r>
      <w:r w:rsidR="00BB481B" w:rsidRPr="00211360">
        <w:rPr>
          <w:rFonts w:cstheme="minorHAnsi"/>
        </w:rPr>
        <w:t>ne funkcionalnosti</w:t>
      </w:r>
      <w:r w:rsidRPr="00211360">
        <w:rPr>
          <w:rFonts w:cstheme="minorHAnsi"/>
        </w:rPr>
        <w:t xml:space="preserve">, ali i eventualnom </w:t>
      </w:r>
      <w:r w:rsidR="00BB481B" w:rsidRPr="00211360">
        <w:rPr>
          <w:rFonts w:cstheme="minorHAnsi"/>
        </w:rPr>
        <w:t>i</w:t>
      </w:r>
      <w:r w:rsidR="00D35D76" w:rsidRPr="00211360">
        <w:rPr>
          <w:rFonts w:cstheme="minorHAnsi"/>
        </w:rPr>
        <w:t>zgradnjom novih sadržaja</w:t>
      </w:r>
      <w:r w:rsidR="00BB481B" w:rsidRPr="00211360">
        <w:rPr>
          <w:rFonts w:cstheme="minorHAnsi"/>
        </w:rPr>
        <w:t xml:space="preserve"> u okviru </w:t>
      </w:r>
      <w:r w:rsidR="009A5C08" w:rsidRPr="00211360">
        <w:rPr>
          <w:rFonts w:cstheme="minorHAnsi"/>
        </w:rPr>
        <w:t>nadležnosti</w:t>
      </w:r>
      <w:r w:rsidR="00BB481B" w:rsidRPr="00211360">
        <w:rPr>
          <w:rFonts w:cstheme="minorHAnsi"/>
        </w:rPr>
        <w:t xml:space="preserve"> jedinice lokalne samouprave, na način da se osiguravaju uvjeti za ugodan</w:t>
      </w:r>
      <w:r w:rsidR="00D35D76" w:rsidRPr="00211360">
        <w:rPr>
          <w:rFonts w:cstheme="minorHAnsi"/>
        </w:rPr>
        <w:t xml:space="preserve"> </w:t>
      </w:r>
      <w:r w:rsidR="009A5C08" w:rsidRPr="00211360">
        <w:rPr>
          <w:rFonts w:cstheme="minorHAnsi"/>
        </w:rPr>
        <w:t xml:space="preserve">i </w:t>
      </w:r>
      <w:r w:rsidR="00D35D76" w:rsidRPr="00211360">
        <w:rPr>
          <w:rFonts w:cstheme="minorHAnsi"/>
        </w:rPr>
        <w:t xml:space="preserve">kvalitetan život </w:t>
      </w:r>
      <w:r w:rsidR="00BB481B" w:rsidRPr="00211360">
        <w:rPr>
          <w:rFonts w:cstheme="minorHAnsi"/>
        </w:rPr>
        <w:t xml:space="preserve">svih </w:t>
      </w:r>
      <w:r w:rsidR="00D35D76" w:rsidRPr="00211360">
        <w:rPr>
          <w:rFonts w:cstheme="minorHAnsi"/>
        </w:rPr>
        <w:t xml:space="preserve">sadašnjih i budućih stanovnika Grada </w:t>
      </w:r>
      <w:r w:rsidR="00105DAC" w:rsidRPr="00211360">
        <w:rPr>
          <w:rFonts w:cstheme="minorHAnsi"/>
        </w:rPr>
        <w:t>Ploča</w:t>
      </w:r>
      <w:r w:rsidR="00D35D76" w:rsidRPr="00211360">
        <w:rPr>
          <w:rFonts w:cstheme="minorHAnsi"/>
        </w:rPr>
        <w:t xml:space="preserve">. </w:t>
      </w:r>
    </w:p>
    <w:p w14:paraId="1098B39B" w14:textId="1D08EF84" w:rsidR="00D35D76" w:rsidRPr="00211360" w:rsidRDefault="00BB481B" w:rsidP="000C3BD8">
      <w:pPr>
        <w:spacing w:line="240" w:lineRule="auto"/>
        <w:jc w:val="both"/>
        <w:rPr>
          <w:rFonts w:cstheme="minorHAnsi"/>
        </w:rPr>
      </w:pPr>
      <w:r w:rsidRPr="00211360">
        <w:rPr>
          <w:rFonts w:cstheme="minorHAnsi"/>
        </w:rPr>
        <w:t>Smisao i cilj</w:t>
      </w:r>
      <w:r w:rsidR="00D35D76" w:rsidRPr="00211360">
        <w:rPr>
          <w:rFonts w:cstheme="minorHAnsi"/>
        </w:rPr>
        <w:t xml:space="preserve"> ove Strategije </w:t>
      </w:r>
      <w:r w:rsidRPr="00211360">
        <w:rPr>
          <w:rFonts w:cstheme="minorHAnsi"/>
        </w:rPr>
        <w:t xml:space="preserve">ostvaruju se kroz strateške i posebne ciljeve koji proizlaze iz postojećeg stanja svih procesa u okviru </w:t>
      </w:r>
      <w:r w:rsidR="009A5C08" w:rsidRPr="00211360">
        <w:rPr>
          <w:rFonts w:cstheme="minorHAnsi"/>
        </w:rPr>
        <w:t>sadržajno</w:t>
      </w:r>
      <w:r w:rsidRPr="00211360">
        <w:rPr>
          <w:rFonts w:cstheme="minorHAnsi"/>
        </w:rPr>
        <w:t xml:space="preserve"> i smisleno vrlo širokog pojma upravljanja imovinom, a u bitnome se </w:t>
      </w:r>
      <w:r w:rsidR="00D35D76" w:rsidRPr="00211360">
        <w:rPr>
          <w:rFonts w:cstheme="minorHAnsi"/>
        </w:rPr>
        <w:t xml:space="preserve">odnose na optimalno upravljanje i/ili raspolaganje imovinom Grada </w:t>
      </w:r>
      <w:r w:rsidR="00105DAC" w:rsidRPr="00211360">
        <w:rPr>
          <w:rFonts w:cstheme="minorHAnsi"/>
        </w:rPr>
        <w:t>Ploča</w:t>
      </w:r>
      <w:r w:rsidR="00D35D76" w:rsidRPr="00211360">
        <w:rPr>
          <w:rFonts w:cstheme="minorHAnsi"/>
        </w:rPr>
        <w:t xml:space="preserve"> i provedbu istih kao i unutarnju organizaciju gradske uprave u cilju učinkovitijeg upravljanja svim pojavnim oblicima imovine.</w:t>
      </w:r>
    </w:p>
    <w:p w14:paraId="1C668CD5" w14:textId="77777777" w:rsidR="00D35D76" w:rsidRPr="00211360" w:rsidRDefault="00D35D76" w:rsidP="000C3BD8">
      <w:pPr>
        <w:pStyle w:val="Naslov1"/>
        <w:spacing w:line="240" w:lineRule="auto"/>
        <w:rPr>
          <w:rFonts w:asciiTheme="minorHAnsi" w:hAnsiTheme="minorHAnsi" w:cstheme="minorHAnsi"/>
          <w:b/>
          <w:bCs/>
          <w:color w:val="auto"/>
          <w:sz w:val="36"/>
          <w:szCs w:val="36"/>
        </w:rPr>
      </w:pPr>
      <w:bookmarkStart w:id="4" w:name="_Toc244257234"/>
      <w:r w:rsidRPr="00211360">
        <w:rPr>
          <w:rFonts w:asciiTheme="minorHAnsi" w:hAnsiTheme="minorHAnsi" w:cstheme="minorHAnsi"/>
          <w:b/>
          <w:bCs/>
          <w:color w:val="auto"/>
          <w:sz w:val="36"/>
          <w:szCs w:val="36"/>
        </w:rPr>
        <w:t>2. NAČELA</w:t>
      </w:r>
      <w:bookmarkEnd w:id="4"/>
      <w:r w:rsidRPr="00211360">
        <w:rPr>
          <w:rFonts w:asciiTheme="minorHAnsi" w:hAnsiTheme="minorHAnsi" w:cstheme="minorHAnsi"/>
          <w:b/>
          <w:bCs/>
          <w:color w:val="auto"/>
          <w:sz w:val="36"/>
          <w:szCs w:val="36"/>
        </w:rPr>
        <w:t xml:space="preserve"> </w:t>
      </w:r>
    </w:p>
    <w:p w14:paraId="5A8A977E" w14:textId="263EC19A" w:rsidR="00D35D76" w:rsidRPr="00211360" w:rsidRDefault="00D35D76" w:rsidP="000C3BD8">
      <w:pPr>
        <w:spacing w:line="240" w:lineRule="auto"/>
        <w:jc w:val="both"/>
        <w:rPr>
          <w:rFonts w:cstheme="minorHAnsi"/>
        </w:rPr>
      </w:pPr>
      <w:r w:rsidRPr="00211360">
        <w:rPr>
          <w:rFonts w:cstheme="minorHAnsi"/>
        </w:rPr>
        <w:t xml:space="preserve">Zakon o upravljanju </w:t>
      </w:r>
      <w:r w:rsidR="0067381E" w:rsidRPr="00211360">
        <w:rPr>
          <w:rFonts w:cstheme="minorHAnsi"/>
        </w:rPr>
        <w:t>nekretnina</w:t>
      </w:r>
      <w:r w:rsidR="00A85D7E" w:rsidRPr="00211360">
        <w:rPr>
          <w:rFonts w:cstheme="minorHAnsi"/>
        </w:rPr>
        <w:t>ma</w:t>
      </w:r>
      <w:r w:rsidR="0067381E" w:rsidRPr="00211360">
        <w:rPr>
          <w:rFonts w:cstheme="minorHAnsi"/>
        </w:rPr>
        <w:t xml:space="preserve"> i pokretnina</w:t>
      </w:r>
      <w:r w:rsidR="00A85D7E" w:rsidRPr="00211360">
        <w:rPr>
          <w:rFonts w:cstheme="minorHAnsi"/>
        </w:rPr>
        <w:t>ma</w:t>
      </w:r>
      <w:r w:rsidR="0067381E" w:rsidRPr="00211360">
        <w:rPr>
          <w:rFonts w:cstheme="minorHAnsi"/>
        </w:rPr>
        <w:t xml:space="preserve"> u vlasništvu Republike Hrvatske</w:t>
      </w:r>
      <w:r w:rsidRPr="00211360">
        <w:rPr>
          <w:rStyle w:val="Referencafusnote"/>
          <w:rFonts w:cstheme="minorHAnsi"/>
        </w:rPr>
        <w:footnoteReference w:id="8"/>
      </w:r>
      <w:r w:rsidRPr="00211360">
        <w:rPr>
          <w:rFonts w:cstheme="minorHAnsi"/>
        </w:rPr>
        <w:t xml:space="preserve"> definirao je načela upravljanja državnom imovinom. Polazeći od činjenice kako je stupanjem na snagu Zakona o Središnjem registru državne imovine</w:t>
      </w:r>
      <w:r w:rsidRPr="00211360">
        <w:rPr>
          <w:rStyle w:val="Referencafusnote"/>
          <w:rFonts w:cstheme="minorHAnsi"/>
        </w:rPr>
        <w:footnoteReference w:id="9"/>
      </w:r>
      <w:r w:rsidRPr="00211360">
        <w:rPr>
          <w:rFonts w:cstheme="minorHAnsi"/>
        </w:rPr>
        <w:t xml:space="preserve"> kao državna imovina definirana i imovina jedinica lokalne i područne (regionalne) samouprave, imovina trgovačkih društava, zavoda i drugih pravnih osoba čiji je osnivač jedinica lokalne i područne (regionalne) samouprave, imovina ustanova kojima je jedan od osnivača jedinica lokalne i područne (regionalne) samouprave, imovina ustanova kojima je jedan od osnivača ustanova čiji je osnivač jedinica lokalne i područne (regionalne) samouprave te pojavni oblici državne imovine koji su tim pravnim osobama na temelju posebnog propisa ili </w:t>
      </w:r>
      <w:r w:rsidRPr="00211360">
        <w:rPr>
          <w:rFonts w:cstheme="minorHAnsi"/>
        </w:rPr>
        <w:lastRenderedPageBreak/>
        <w:t xml:space="preserve">pravnog posla dani na upravljanje ili korištenje bez obzira na visinu vlasničkih udjela,  Grad </w:t>
      </w:r>
      <w:r w:rsidR="00105DAC" w:rsidRPr="00211360">
        <w:rPr>
          <w:rFonts w:cstheme="minorHAnsi"/>
        </w:rPr>
        <w:t>Ploče</w:t>
      </w:r>
      <w:r w:rsidRPr="00211360">
        <w:rPr>
          <w:rFonts w:cstheme="minorHAnsi"/>
        </w:rPr>
        <w:t xml:space="preserve"> za potrebe ove Strategije preuzima načela definirana Zakonom o upravljanju </w:t>
      </w:r>
      <w:r w:rsidR="0067381E" w:rsidRPr="00211360">
        <w:rPr>
          <w:rFonts w:cstheme="minorHAnsi"/>
        </w:rPr>
        <w:t>nekretninama i pokretninama u vlasništvu Republike Hrvatske</w:t>
      </w:r>
      <w:r w:rsidRPr="00211360">
        <w:rPr>
          <w:rFonts w:cstheme="minorHAnsi"/>
        </w:rPr>
        <w:t xml:space="preserve">. </w:t>
      </w:r>
    </w:p>
    <w:p w14:paraId="2675DCE7" w14:textId="509606D0" w:rsidR="00B85692" w:rsidRPr="00211360" w:rsidRDefault="00B85692" w:rsidP="000C3BD8">
      <w:pPr>
        <w:spacing w:line="240" w:lineRule="auto"/>
        <w:jc w:val="both"/>
        <w:rPr>
          <w:rFonts w:cstheme="minorHAnsi"/>
        </w:rPr>
      </w:pPr>
      <w:r w:rsidRPr="00211360">
        <w:rPr>
          <w:rFonts w:cstheme="minorHAnsi"/>
        </w:rPr>
        <w:t>Slijedom navedenoga, načela upravljanja imovinom Grada Ploča su:</w:t>
      </w:r>
    </w:p>
    <w:p w14:paraId="6052A709" w14:textId="74F62D2D" w:rsidR="00B85692" w:rsidRPr="00211360" w:rsidRDefault="00B85692" w:rsidP="000C3BD8">
      <w:pPr>
        <w:pStyle w:val="Odlomakpopisa"/>
        <w:numPr>
          <w:ilvl w:val="0"/>
          <w:numId w:val="20"/>
        </w:numPr>
        <w:spacing w:line="240" w:lineRule="auto"/>
        <w:jc w:val="both"/>
        <w:rPr>
          <w:rFonts w:cstheme="minorHAnsi"/>
        </w:rPr>
      </w:pPr>
      <w:r w:rsidRPr="00211360">
        <w:rPr>
          <w:rFonts w:cstheme="minorHAnsi"/>
        </w:rPr>
        <w:t>načelo odgovornosti</w:t>
      </w:r>
    </w:p>
    <w:p w14:paraId="06D6500B" w14:textId="53F5B5A0" w:rsidR="00B85692" w:rsidRPr="00211360" w:rsidRDefault="00B85692" w:rsidP="000C3BD8">
      <w:pPr>
        <w:pStyle w:val="Odlomakpopisa"/>
        <w:numPr>
          <w:ilvl w:val="0"/>
          <w:numId w:val="20"/>
        </w:numPr>
        <w:spacing w:line="240" w:lineRule="auto"/>
        <w:jc w:val="both"/>
        <w:rPr>
          <w:rFonts w:cstheme="minorHAnsi"/>
        </w:rPr>
      </w:pPr>
      <w:r w:rsidRPr="00211360">
        <w:rPr>
          <w:rFonts w:cstheme="minorHAnsi"/>
        </w:rPr>
        <w:t>načelo javnosti</w:t>
      </w:r>
    </w:p>
    <w:p w14:paraId="5041ED6E" w14:textId="48C4F85B" w:rsidR="00B85692" w:rsidRPr="00211360" w:rsidRDefault="00B85692" w:rsidP="000C3BD8">
      <w:pPr>
        <w:pStyle w:val="Odlomakpopisa"/>
        <w:numPr>
          <w:ilvl w:val="0"/>
          <w:numId w:val="20"/>
        </w:numPr>
        <w:spacing w:line="240" w:lineRule="auto"/>
        <w:jc w:val="both"/>
        <w:rPr>
          <w:rFonts w:cstheme="minorHAnsi"/>
        </w:rPr>
      </w:pPr>
      <w:r w:rsidRPr="00211360">
        <w:rPr>
          <w:rFonts w:cstheme="minorHAnsi"/>
        </w:rPr>
        <w:t>načelo ekonomičnosti.</w:t>
      </w:r>
    </w:p>
    <w:p w14:paraId="3CA7977C" w14:textId="1D47C1FF" w:rsidR="00D35D76" w:rsidRPr="00211360" w:rsidRDefault="00D35D76" w:rsidP="000C3BD8">
      <w:pPr>
        <w:spacing w:line="240" w:lineRule="auto"/>
        <w:jc w:val="both"/>
        <w:rPr>
          <w:rFonts w:cstheme="minorHAnsi"/>
        </w:rPr>
      </w:pPr>
      <w:r w:rsidRPr="00211360">
        <w:rPr>
          <w:rFonts w:cstheme="minorHAnsi"/>
        </w:rPr>
        <w:t xml:space="preserve">Načelo odgovornosti osigurava se propisivanjem ovlasti i dužnosti pojedinih nositelja funkcija upravljanja i raspolaganja imovinom Grada </w:t>
      </w:r>
      <w:r w:rsidR="00105DAC" w:rsidRPr="00211360">
        <w:rPr>
          <w:rFonts w:cstheme="minorHAnsi"/>
        </w:rPr>
        <w:t>Ploča</w:t>
      </w:r>
      <w:r w:rsidRPr="00211360">
        <w:rPr>
          <w:rFonts w:cstheme="minorHAnsi"/>
        </w:rPr>
        <w:t xml:space="preserve">, nadzorom nad upravljanjem imovinom Grada </w:t>
      </w:r>
      <w:r w:rsidR="00105DAC" w:rsidRPr="00211360">
        <w:rPr>
          <w:rFonts w:cstheme="minorHAnsi"/>
        </w:rPr>
        <w:t>Ploča</w:t>
      </w:r>
      <w:r w:rsidRPr="00211360">
        <w:rPr>
          <w:rFonts w:cstheme="minorHAnsi"/>
        </w:rPr>
        <w:t xml:space="preserve">, izvješćivanjem o postignutim ciljevima i učincima upravljanja i raspolaganja imovinom Grada </w:t>
      </w:r>
      <w:r w:rsidR="00105DAC" w:rsidRPr="00211360">
        <w:rPr>
          <w:rFonts w:cstheme="minorHAnsi"/>
        </w:rPr>
        <w:t>Ploča</w:t>
      </w:r>
      <w:r w:rsidRPr="00211360">
        <w:rPr>
          <w:rFonts w:cstheme="minorHAnsi"/>
        </w:rPr>
        <w:t xml:space="preserve"> i poduzimanjem mjera protiv nositelja funkcija koji ne postupaju sukladno propisima. </w:t>
      </w:r>
    </w:p>
    <w:p w14:paraId="20E1F374" w14:textId="091DDFD6" w:rsidR="00D35D76" w:rsidRPr="00211360" w:rsidRDefault="00D35D76" w:rsidP="000C3BD8">
      <w:pPr>
        <w:spacing w:line="240" w:lineRule="auto"/>
        <w:jc w:val="both"/>
        <w:rPr>
          <w:rFonts w:cstheme="minorHAnsi"/>
        </w:rPr>
      </w:pPr>
      <w:r w:rsidRPr="00211360">
        <w:rPr>
          <w:rFonts w:cstheme="minorHAnsi"/>
        </w:rPr>
        <w:t xml:space="preserve">Načelo javnosti upravljanja imovinom Grada </w:t>
      </w:r>
      <w:r w:rsidR="00105DAC" w:rsidRPr="00211360">
        <w:rPr>
          <w:rFonts w:cstheme="minorHAnsi"/>
        </w:rPr>
        <w:t>Ploča</w:t>
      </w:r>
      <w:r w:rsidRPr="00211360">
        <w:rPr>
          <w:rFonts w:cstheme="minorHAnsi"/>
        </w:rPr>
        <w:t xml:space="preserve"> osigurava se propisivanjem preglednih pravila i kriterija upravljanja imovinom Grada </w:t>
      </w:r>
      <w:r w:rsidR="00105DAC" w:rsidRPr="00211360">
        <w:rPr>
          <w:rFonts w:cstheme="minorHAnsi"/>
        </w:rPr>
        <w:t>Ploča</w:t>
      </w:r>
      <w:r w:rsidRPr="00211360">
        <w:rPr>
          <w:rFonts w:cstheme="minorHAnsi"/>
        </w:rPr>
        <w:t xml:space="preserve"> u propisima i drugim</w:t>
      </w:r>
      <w:r w:rsidR="00A85D7E" w:rsidRPr="00211360">
        <w:rPr>
          <w:rFonts w:cstheme="minorHAnsi"/>
        </w:rPr>
        <w:t xml:space="preserve"> </w:t>
      </w:r>
      <w:r w:rsidRPr="00211360">
        <w:rPr>
          <w:rFonts w:cstheme="minorHAnsi"/>
        </w:rPr>
        <w:t xml:space="preserve">aktima koji se donose na temelju Zakona o upravljanju </w:t>
      </w:r>
      <w:r w:rsidR="0067381E" w:rsidRPr="00211360">
        <w:rPr>
          <w:rFonts w:cstheme="minorHAnsi"/>
        </w:rPr>
        <w:t>nekretninama i pokretninama u vlasništvu Republike Hrvatske</w:t>
      </w:r>
      <w:r w:rsidRPr="00211360">
        <w:rPr>
          <w:rFonts w:cstheme="minorHAnsi"/>
        </w:rPr>
        <w:t xml:space="preserve"> te njihovom javnom objavom, određivanjem ciljeva upravljanja imovinom u Strategiji upravljanja državnom imovinom i godišnjem planu upravljanja imovinom, redovitim upoznavanjem javnosti s aktivnostima tijela koja upravljaju imovinom i javnom objavom odluka o upravljanju imovinom Grada </w:t>
      </w:r>
      <w:r w:rsidR="00105DAC" w:rsidRPr="00211360">
        <w:rPr>
          <w:rFonts w:cstheme="minorHAnsi"/>
        </w:rPr>
        <w:t>Ploča</w:t>
      </w:r>
      <w:r w:rsidRPr="00211360">
        <w:rPr>
          <w:rFonts w:cstheme="minorHAnsi"/>
        </w:rPr>
        <w:t xml:space="preserve">. </w:t>
      </w:r>
    </w:p>
    <w:p w14:paraId="72B1048A" w14:textId="1F33C9BC" w:rsidR="00D35D76" w:rsidRPr="00211360" w:rsidRDefault="00D35D76" w:rsidP="000C3BD8">
      <w:pPr>
        <w:spacing w:line="240" w:lineRule="auto"/>
        <w:jc w:val="both"/>
        <w:rPr>
          <w:rFonts w:cstheme="minorHAnsi"/>
        </w:rPr>
      </w:pPr>
      <w:r w:rsidRPr="00211360">
        <w:rPr>
          <w:rFonts w:cstheme="minorHAnsi"/>
        </w:rPr>
        <w:t xml:space="preserve">Imovinom Grada </w:t>
      </w:r>
      <w:r w:rsidR="00105DAC" w:rsidRPr="00211360">
        <w:rPr>
          <w:rFonts w:cstheme="minorHAnsi"/>
        </w:rPr>
        <w:t>Ploča</w:t>
      </w:r>
      <w:r w:rsidRPr="00211360">
        <w:rPr>
          <w:rFonts w:cstheme="minorHAnsi"/>
        </w:rPr>
        <w:t xml:space="preserve"> upravlja se sukladno načelu ekonomičnosti radi ostvarivanja gospodarskih, infrastrukturnih, socijalnih i drugih javnih ciljeva Grada </w:t>
      </w:r>
      <w:r w:rsidR="00105DAC" w:rsidRPr="00211360">
        <w:rPr>
          <w:rFonts w:cstheme="minorHAnsi"/>
        </w:rPr>
        <w:t>Ploča</w:t>
      </w:r>
      <w:r w:rsidRPr="00211360">
        <w:rPr>
          <w:rFonts w:cstheme="minorHAnsi"/>
        </w:rPr>
        <w:t xml:space="preserve">, dok se </w:t>
      </w:r>
      <w:r w:rsidR="00A85D7E" w:rsidRPr="00211360">
        <w:rPr>
          <w:rFonts w:cstheme="minorHAnsi"/>
        </w:rPr>
        <w:t>transparentnost</w:t>
      </w:r>
      <w:r w:rsidRPr="00211360">
        <w:rPr>
          <w:rFonts w:cstheme="minorHAnsi"/>
        </w:rPr>
        <w:t xml:space="preserve"> upravljanja i raspolaganja imovinom ostvaruje načelno jednakim postupanjem u istim ili sličnim slučajevima.</w:t>
      </w:r>
    </w:p>
    <w:p w14:paraId="2F9EF08F" w14:textId="77777777" w:rsidR="00D35D76" w:rsidRPr="00211360" w:rsidRDefault="00D35D76" w:rsidP="000C3BD8">
      <w:pPr>
        <w:pStyle w:val="Naslov1"/>
        <w:spacing w:line="240" w:lineRule="auto"/>
        <w:rPr>
          <w:rFonts w:asciiTheme="minorHAnsi" w:hAnsiTheme="minorHAnsi" w:cstheme="minorHAnsi"/>
          <w:b/>
          <w:bCs/>
          <w:color w:val="auto"/>
          <w:sz w:val="36"/>
          <w:szCs w:val="36"/>
        </w:rPr>
      </w:pPr>
      <w:bookmarkStart w:id="5" w:name="_Toc244257235"/>
      <w:r w:rsidRPr="00211360">
        <w:rPr>
          <w:rFonts w:asciiTheme="minorHAnsi" w:hAnsiTheme="minorHAnsi" w:cstheme="minorHAnsi"/>
          <w:b/>
          <w:bCs/>
          <w:color w:val="auto"/>
          <w:sz w:val="36"/>
          <w:szCs w:val="36"/>
        </w:rPr>
        <w:t>3. OPĆI DIO</w:t>
      </w:r>
      <w:bookmarkEnd w:id="5"/>
      <w:r w:rsidRPr="00211360">
        <w:rPr>
          <w:rFonts w:asciiTheme="minorHAnsi" w:hAnsiTheme="minorHAnsi" w:cstheme="minorHAnsi"/>
          <w:b/>
          <w:bCs/>
          <w:color w:val="auto"/>
          <w:sz w:val="36"/>
          <w:szCs w:val="36"/>
        </w:rPr>
        <w:t xml:space="preserve"> </w:t>
      </w:r>
    </w:p>
    <w:p w14:paraId="2FEEC56C" w14:textId="3D819787" w:rsidR="00D35D76" w:rsidRPr="00211360" w:rsidRDefault="00D35D76" w:rsidP="000C3BD8">
      <w:pPr>
        <w:pStyle w:val="Naslov2"/>
        <w:spacing w:line="240" w:lineRule="auto"/>
        <w:rPr>
          <w:rFonts w:asciiTheme="minorHAnsi" w:hAnsiTheme="minorHAnsi" w:cstheme="minorHAnsi"/>
          <w:b/>
          <w:bCs/>
          <w:color w:val="auto"/>
        </w:rPr>
      </w:pPr>
      <w:bookmarkStart w:id="6" w:name="_Toc244257236"/>
      <w:r w:rsidRPr="00211360">
        <w:rPr>
          <w:rFonts w:asciiTheme="minorHAnsi" w:hAnsiTheme="minorHAnsi" w:cstheme="minorHAnsi"/>
          <w:b/>
          <w:bCs/>
          <w:color w:val="auto"/>
        </w:rPr>
        <w:t>3.1. Opći podaci o Gradu</w:t>
      </w:r>
      <w:bookmarkEnd w:id="6"/>
    </w:p>
    <w:p w14:paraId="53534AA3" w14:textId="7B3E28DE" w:rsidR="008C7232" w:rsidRPr="00211360" w:rsidRDefault="008C7232" w:rsidP="000C3BD8">
      <w:pPr>
        <w:spacing w:line="240" w:lineRule="auto"/>
        <w:jc w:val="both"/>
        <w:rPr>
          <w:rFonts w:cstheme="minorHAnsi"/>
        </w:rPr>
      </w:pPr>
      <w:r w:rsidRPr="00211360">
        <w:rPr>
          <w:rFonts w:cstheme="minorHAnsi"/>
        </w:rPr>
        <w:t>Odredbama Zakona o područjima županija, gradova i općina u Republici Hrvatskoj</w:t>
      </w:r>
      <w:r w:rsidR="0067381E" w:rsidRPr="00211360">
        <w:rPr>
          <w:rStyle w:val="Referencafusnote"/>
          <w:rFonts w:cstheme="minorHAnsi"/>
        </w:rPr>
        <w:footnoteReference w:id="10"/>
      </w:r>
      <w:r w:rsidRPr="00211360">
        <w:rPr>
          <w:rFonts w:cstheme="minorHAnsi"/>
        </w:rPr>
        <w:t xml:space="preserve"> utvrđen je Grad </w:t>
      </w:r>
      <w:r w:rsidR="001161E0" w:rsidRPr="00211360">
        <w:rPr>
          <w:rFonts w:cstheme="minorHAnsi"/>
        </w:rPr>
        <w:t xml:space="preserve">Ploče </w:t>
      </w:r>
      <w:r w:rsidRPr="00211360">
        <w:rPr>
          <w:rFonts w:cstheme="minorHAnsi"/>
        </w:rPr>
        <w:t xml:space="preserve">kao jedinica lokalne samouprave u sastavu Dubrovačko-neretvanske županije. Grad </w:t>
      </w:r>
      <w:r w:rsidR="001161E0" w:rsidRPr="00211360">
        <w:rPr>
          <w:rFonts w:cstheme="minorHAnsi"/>
        </w:rPr>
        <w:t xml:space="preserve">Ploče </w:t>
      </w:r>
      <w:r w:rsidRPr="00211360">
        <w:rPr>
          <w:rFonts w:cstheme="minorHAnsi"/>
        </w:rPr>
        <w:t xml:space="preserve">obuhvaća devet naselja s ukupno 8 220 stanovnika prema popisu iz 2021. </w:t>
      </w:r>
    </w:p>
    <w:p w14:paraId="59D753E6" w14:textId="3E5AD85C" w:rsidR="00B5041D" w:rsidRPr="00211360" w:rsidRDefault="008C7232" w:rsidP="000C3BD8">
      <w:pPr>
        <w:spacing w:line="240" w:lineRule="auto"/>
        <w:jc w:val="both"/>
        <w:rPr>
          <w:rFonts w:cstheme="minorHAnsi"/>
        </w:rPr>
      </w:pPr>
      <w:r w:rsidRPr="00211360">
        <w:rPr>
          <w:rFonts w:cstheme="minorHAnsi"/>
        </w:rPr>
        <w:t>Prema odredbama Zakona o regionalnom razvoju Republike Hrvatske</w:t>
      </w:r>
      <w:r w:rsidR="001161E0" w:rsidRPr="00211360">
        <w:rPr>
          <w:rStyle w:val="Referencafusnote"/>
          <w:rFonts w:cstheme="minorHAnsi"/>
        </w:rPr>
        <w:footnoteReference w:id="11"/>
      </w:r>
      <w:r w:rsidR="001161E0" w:rsidRPr="00211360">
        <w:rPr>
          <w:rFonts w:cstheme="minorHAnsi"/>
        </w:rPr>
        <w:t xml:space="preserve"> </w:t>
      </w:r>
      <w:r w:rsidRPr="00211360">
        <w:rPr>
          <w:rFonts w:cstheme="minorHAnsi"/>
        </w:rPr>
        <w:t xml:space="preserve">Grad </w:t>
      </w:r>
      <w:r w:rsidR="001161E0" w:rsidRPr="00211360">
        <w:rPr>
          <w:rFonts w:cstheme="minorHAnsi"/>
        </w:rPr>
        <w:t xml:space="preserve">Ploče </w:t>
      </w:r>
      <w:r w:rsidRPr="00211360">
        <w:rPr>
          <w:rFonts w:cstheme="minorHAnsi"/>
        </w:rPr>
        <w:t xml:space="preserve">je razvrstan u V. skupinu jedinica lokalne samouprave koje se prema vrijednosti indeksa nalaze u zadnjoj četvrtini iznadprosječno rangiranih jedinica lokalne samouprave. </w:t>
      </w:r>
      <w:r w:rsidR="00D35D76" w:rsidRPr="00211360">
        <w:rPr>
          <w:rFonts w:cstheme="minorHAnsi"/>
        </w:rPr>
        <w:t xml:space="preserve">Grad </w:t>
      </w:r>
      <w:r w:rsidR="00105DAC" w:rsidRPr="00211360">
        <w:rPr>
          <w:rFonts w:cstheme="minorHAnsi"/>
        </w:rPr>
        <w:t>Ploče</w:t>
      </w:r>
      <w:r w:rsidR="00D35D76" w:rsidRPr="00211360">
        <w:rPr>
          <w:rFonts w:cstheme="minorHAnsi"/>
        </w:rPr>
        <w:t xml:space="preserve">, na temelju članka 19. stavka 1. ZLP(R)S, u svom samoupravnom djelokrugu obavlja poslove lokalnog značaja kojima se neposredno ostvaruju potrebe građana, a koji nisu Ustavom ili zakonom dodijeljeni državnim tijelima i to osobito poslove koji se odnose na: </w:t>
      </w:r>
    </w:p>
    <w:p w14:paraId="045FE65D" w14:textId="3B8E3C48"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uređenje naselja i stanovanje</w:t>
      </w:r>
    </w:p>
    <w:p w14:paraId="7D5F5284" w14:textId="61048E48"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prostorno i urbanističko planiranje</w:t>
      </w:r>
    </w:p>
    <w:p w14:paraId="534D5A30" w14:textId="744B70FC"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lastRenderedPageBreak/>
        <w:t>komunalno gospodarstvo</w:t>
      </w:r>
    </w:p>
    <w:p w14:paraId="24C5FF27" w14:textId="1A825AAF"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brigu o djeci</w:t>
      </w:r>
    </w:p>
    <w:p w14:paraId="57679388" w14:textId="55BB1A6D"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socijalnu skrb</w:t>
      </w:r>
    </w:p>
    <w:p w14:paraId="16AB3F05" w14:textId="52EBE17B"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primarnu zdravstvenu zaštitu</w:t>
      </w:r>
    </w:p>
    <w:p w14:paraId="7F6BEEE1" w14:textId="414E5C8B"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odgoj i osnovno obrazovanje</w:t>
      </w:r>
    </w:p>
    <w:p w14:paraId="62967EA7" w14:textId="06203CA5"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kulturu, tjelesnu kulturu i šport</w:t>
      </w:r>
    </w:p>
    <w:p w14:paraId="5729724C" w14:textId="21846CEB"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zaštitu potrošača</w:t>
      </w:r>
    </w:p>
    <w:p w14:paraId="1378AB77" w14:textId="45A63116"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zaštitu i unapređenje prirodnog okoliša</w:t>
      </w:r>
    </w:p>
    <w:p w14:paraId="4399D1FD" w14:textId="1C081340"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protupožarnu i civilnu zaštitu</w:t>
      </w:r>
    </w:p>
    <w:p w14:paraId="6E937FE0" w14:textId="6378F983" w:rsidR="00B5041D" w:rsidRPr="00211360" w:rsidRDefault="00D35D76" w:rsidP="00796E2B">
      <w:pPr>
        <w:pStyle w:val="Odlomakpopisa"/>
        <w:numPr>
          <w:ilvl w:val="0"/>
          <w:numId w:val="8"/>
        </w:numPr>
        <w:spacing w:after="0" w:line="240" w:lineRule="auto"/>
        <w:jc w:val="both"/>
        <w:rPr>
          <w:rFonts w:cstheme="minorHAnsi"/>
        </w:rPr>
      </w:pPr>
      <w:r w:rsidRPr="00211360">
        <w:rPr>
          <w:rFonts w:cstheme="minorHAnsi"/>
        </w:rPr>
        <w:t>promet na svom području</w:t>
      </w:r>
    </w:p>
    <w:p w14:paraId="59AB5A22" w14:textId="7112E005" w:rsidR="0067381E" w:rsidRPr="00211360" w:rsidRDefault="00D35D76" w:rsidP="00796E2B">
      <w:pPr>
        <w:pStyle w:val="Odlomakpopisa"/>
        <w:numPr>
          <w:ilvl w:val="0"/>
          <w:numId w:val="8"/>
        </w:numPr>
        <w:spacing w:after="0" w:line="240" w:lineRule="auto"/>
        <w:jc w:val="both"/>
        <w:rPr>
          <w:rFonts w:cstheme="minorHAnsi"/>
        </w:rPr>
      </w:pPr>
      <w:r w:rsidRPr="00211360">
        <w:rPr>
          <w:rFonts w:cstheme="minorHAnsi"/>
        </w:rPr>
        <w:t xml:space="preserve">te ostale poslove sukladno posebnim zakonima. </w:t>
      </w:r>
    </w:p>
    <w:p w14:paraId="18FE75AB" w14:textId="23ACEA04" w:rsidR="0074189C" w:rsidRPr="00211360" w:rsidRDefault="001161E0" w:rsidP="000C3BD8">
      <w:pPr>
        <w:pStyle w:val="Naslov2"/>
        <w:spacing w:line="240" w:lineRule="auto"/>
        <w:rPr>
          <w:rFonts w:asciiTheme="minorHAnsi" w:hAnsiTheme="minorHAnsi" w:cstheme="minorHAnsi"/>
          <w:b/>
          <w:bCs/>
          <w:color w:val="auto"/>
        </w:rPr>
      </w:pPr>
      <w:bookmarkStart w:id="7" w:name="_Toc244257237"/>
      <w:r w:rsidRPr="00211360">
        <w:rPr>
          <w:rFonts w:asciiTheme="minorHAnsi" w:hAnsiTheme="minorHAnsi" w:cstheme="minorHAnsi"/>
          <w:b/>
          <w:bCs/>
          <w:color w:val="auto"/>
        </w:rPr>
        <w:t xml:space="preserve">3.2. </w:t>
      </w:r>
      <w:r w:rsidR="0074189C" w:rsidRPr="00211360">
        <w:rPr>
          <w:rFonts w:asciiTheme="minorHAnsi" w:hAnsiTheme="minorHAnsi" w:cstheme="minorHAnsi"/>
          <w:b/>
          <w:bCs/>
          <w:color w:val="auto"/>
        </w:rPr>
        <w:t>Ustroj</w:t>
      </w:r>
      <w:r w:rsidR="00645545" w:rsidRPr="00211360">
        <w:rPr>
          <w:rFonts w:asciiTheme="minorHAnsi" w:hAnsiTheme="minorHAnsi" w:cstheme="minorHAnsi"/>
          <w:b/>
          <w:bCs/>
          <w:color w:val="auto"/>
        </w:rPr>
        <w:t>stvo i djelokrug</w:t>
      </w:r>
      <w:bookmarkEnd w:id="7"/>
    </w:p>
    <w:p w14:paraId="6D2BD5D7" w14:textId="79DEF2F3" w:rsidR="0074189C" w:rsidRPr="00211360" w:rsidRDefault="00B5041D" w:rsidP="000C3BD8">
      <w:pPr>
        <w:spacing w:line="240" w:lineRule="auto"/>
        <w:jc w:val="both"/>
        <w:rPr>
          <w:rFonts w:cstheme="minorHAnsi"/>
        </w:rPr>
      </w:pPr>
      <w:r w:rsidRPr="00211360">
        <w:rPr>
          <w:rFonts w:cstheme="minorHAnsi"/>
        </w:rPr>
        <w:t xml:space="preserve">Organizacijsku strukturu </w:t>
      </w:r>
      <w:r w:rsidR="001161E0" w:rsidRPr="00211360">
        <w:rPr>
          <w:rFonts w:cstheme="minorHAnsi"/>
        </w:rPr>
        <w:t xml:space="preserve">Grada ploča </w:t>
      </w:r>
      <w:r w:rsidR="0074189C" w:rsidRPr="00211360">
        <w:rPr>
          <w:rFonts w:cstheme="minorHAnsi"/>
        </w:rPr>
        <w:t>u vrijeme</w:t>
      </w:r>
      <w:r w:rsidR="001161E0" w:rsidRPr="00211360">
        <w:rPr>
          <w:rFonts w:cstheme="minorHAnsi"/>
        </w:rPr>
        <w:t xml:space="preserve"> izrade ove Strategije </w:t>
      </w:r>
      <w:r w:rsidRPr="00211360">
        <w:rPr>
          <w:rFonts w:cstheme="minorHAnsi"/>
        </w:rPr>
        <w:t>čine gradonačelnik</w:t>
      </w:r>
      <w:r w:rsidR="001609AF" w:rsidRPr="00211360">
        <w:rPr>
          <w:rFonts w:cstheme="minorHAnsi"/>
        </w:rPr>
        <w:t xml:space="preserve"> Ivan Marević, koji je izabran na dužnost u prvom krugu </w:t>
      </w:r>
      <w:r w:rsidR="001161E0" w:rsidRPr="00211360">
        <w:rPr>
          <w:rFonts w:cstheme="minorHAnsi"/>
        </w:rPr>
        <w:t>lokalnih</w:t>
      </w:r>
      <w:r w:rsidR="001609AF" w:rsidRPr="00211360">
        <w:rPr>
          <w:rFonts w:cstheme="minorHAnsi"/>
        </w:rPr>
        <w:t xml:space="preserve"> izbora 2025. godine te</w:t>
      </w:r>
      <w:r w:rsidRPr="00211360">
        <w:rPr>
          <w:rFonts w:cstheme="minorHAnsi"/>
        </w:rPr>
        <w:t xml:space="preserve"> gradsko vijeće i gradska uprava</w:t>
      </w:r>
      <w:r w:rsidR="0074189C" w:rsidRPr="00211360">
        <w:rPr>
          <w:rFonts w:cstheme="minorHAnsi"/>
        </w:rPr>
        <w:t xml:space="preserve">. </w:t>
      </w:r>
    </w:p>
    <w:p w14:paraId="527D1B8B" w14:textId="0AB5EA67" w:rsidR="00AF127A" w:rsidRPr="00211360" w:rsidRDefault="00AF127A" w:rsidP="000C3BD8">
      <w:pPr>
        <w:spacing w:line="240" w:lineRule="auto"/>
        <w:jc w:val="both"/>
        <w:rPr>
          <w:rFonts w:cstheme="minorHAnsi"/>
        </w:rPr>
      </w:pPr>
      <w:r w:rsidRPr="00211360">
        <w:rPr>
          <w:rFonts w:cstheme="minorHAnsi"/>
        </w:rPr>
        <w:t>Odlukom o ustrojstvu i djelokrugu upravnih tijela Grada Ploča</w:t>
      </w:r>
      <w:r w:rsidRPr="00211360">
        <w:rPr>
          <w:rStyle w:val="Referencafusnote"/>
          <w:rFonts w:cstheme="minorHAnsi"/>
        </w:rPr>
        <w:footnoteReference w:id="12"/>
      </w:r>
      <w:r w:rsidRPr="00211360">
        <w:rPr>
          <w:rFonts w:cstheme="minorHAnsi"/>
        </w:rPr>
        <w:t xml:space="preserve"> utvrđuje se ustroj upravnih tijela i njihov djelokrug rada u obavljanju poslova iz samoupravnog djelokruga Grada Ploča u skladu sa ZLP(R)S, drugim zakonima i Statutom Grada Ploča</w:t>
      </w:r>
      <w:r w:rsidRPr="00211360">
        <w:rPr>
          <w:rStyle w:val="Referencafusnote"/>
          <w:rFonts w:cstheme="minorHAnsi"/>
        </w:rPr>
        <w:footnoteReference w:id="13"/>
      </w:r>
      <w:r w:rsidRPr="00211360">
        <w:rPr>
          <w:rFonts w:cstheme="minorHAnsi"/>
        </w:rPr>
        <w:t xml:space="preserve">. </w:t>
      </w:r>
    </w:p>
    <w:p w14:paraId="4DFF824A" w14:textId="1C746740" w:rsidR="00AF127A" w:rsidRPr="00211360" w:rsidRDefault="00AF127A" w:rsidP="000C3BD8">
      <w:pPr>
        <w:spacing w:line="240" w:lineRule="auto"/>
        <w:jc w:val="both"/>
        <w:rPr>
          <w:rFonts w:cstheme="minorHAnsi"/>
        </w:rPr>
      </w:pPr>
      <w:r w:rsidRPr="00211360">
        <w:rPr>
          <w:rFonts w:cstheme="minorHAnsi"/>
        </w:rPr>
        <w:t>Upravna tijela Grada Ploča su:</w:t>
      </w:r>
    </w:p>
    <w:p w14:paraId="6460C323" w14:textId="0FE21BFC" w:rsidR="00AF127A" w:rsidRPr="00211360" w:rsidRDefault="007244E5" w:rsidP="000C3BD8">
      <w:pPr>
        <w:pStyle w:val="Odlomakpopisa"/>
        <w:numPr>
          <w:ilvl w:val="0"/>
          <w:numId w:val="20"/>
        </w:numPr>
        <w:spacing w:line="240" w:lineRule="auto"/>
        <w:jc w:val="both"/>
        <w:rPr>
          <w:rFonts w:cstheme="minorHAnsi"/>
        </w:rPr>
      </w:pPr>
      <w:r w:rsidRPr="00211360">
        <w:rPr>
          <w:rFonts w:cstheme="minorHAnsi"/>
        </w:rPr>
        <w:t>S</w:t>
      </w:r>
      <w:r w:rsidR="00AF127A" w:rsidRPr="00211360">
        <w:rPr>
          <w:rFonts w:cstheme="minorHAnsi"/>
        </w:rPr>
        <w:t xml:space="preserve">lužba za opće poslove </w:t>
      </w:r>
    </w:p>
    <w:p w14:paraId="0460E663" w14:textId="6809E3EF" w:rsidR="00AF127A" w:rsidRPr="00211360" w:rsidRDefault="007244E5" w:rsidP="000C3BD8">
      <w:pPr>
        <w:pStyle w:val="Odlomakpopisa"/>
        <w:numPr>
          <w:ilvl w:val="0"/>
          <w:numId w:val="20"/>
        </w:numPr>
        <w:spacing w:line="240" w:lineRule="auto"/>
        <w:jc w:val="both"/>
        <w:rPr>
          <w:rFonts w:cstheme="minorHAnsi"/>
        </w:rPr>
      </w:pPr>
      <w:r w:rsidRPr="00211360">
        <w:rPr>
          <w:rFonts w:cstheme="minorHAnsi"/>
        </w:rPr>
        <w:t>U</w:t>
      </w:r>
      <w:r w:rsidR="00AF127A" w:rsidRPr="00211360">
        <w:rPr>
          <w:rFonts w:cstheme="minorHAnsi"/>
        </w:rPr>
        <w:t xml:space="preserve">pravni odjel za gospodarski razvoj </w:t>
      </w:r>
    </w:p>
    <w:p w14:paraId="38BECA1E" w14:textId="39E59ED4" w:rsidR="00AF127A" w:rsidRPr="00211360" w:rsidRDefault="00AF127A" w:rsidP="000C3BD8">
      <w:pPr>
        <w:spacing w:line="240" w:lineRule="auto"/>
        <w:jc w:val="both"/>
        <w:rPr>
          <w:rFonts w:cstheme="minorHAnsi"/>
        </w:rPr>
      </w:pPr>
      <w:r w:rsidRPr="00211360">
        <w:rPr>
          <w:rFonts w:cstheme="minorHAnsi"/>
        </w:rPr>
        <w:t xml:space="preserve">u okviru kojih </w:t>
      </w:r>
      <w:r w:rsidR="00E11826" w:rsidRPr="00211360">
        <w:rPr>
          <w:rFonts w:cstheme="minorHAnsi"/>
        </w:rPr>
        <w:t>je</w:t>
      </w:r>
      <w:r w:rsidRPr="00211360">
        <w:rPr>
          <w:rFonts w:cstheme="minorHAnsi"/>
        </w:rPr>
        <w:t>, u vrijeme izrade ove Strategije, zaposlen</w:t>
      </w:r>
      <w:r w:rsidR="00E11826" w:rsidRPr="00211360">
        <w:rPr>
          <w:rFonts w:cstheme="minorHAnsi"/>
        </w:rPr>
        <w:t>o</w:t>
      </w:r>
      <w:r w:rsidRPr="00211360">
        <w:rPr>
          <w:rFonts w:cstheme="minorHAnsi"/>
        </w:rPr>
        <w:t xml:space="preserve"> </w:t>
      </w:r>
      <w:r w:rsidR="00E11826" w:rsidRPr="00211360">
        <w:rPr>
          <w:rFonts w:cstheme="minorHAnsi"/>
        </w:rPr>
        <w:t xml:space="preserve">29 </w:t>
      </w:r>
      <w:r w:rsidRPr="00211360">
        <w:rPr>
          <w:rFonts w:cstheme="minorHAnsi"/>
        </w:rPr>
        <w:t xml:space="preserve">službenika i namještenika. </w:t>
      </w:r>
    </w:p>
    <w:p w14:paraId="014594A7" w14:textId="45F155EC" w:rsidR="00554DDC" w:rsidRPr="00211360" w:rsidRDefault="001161E0" w:rsidP="000C3BD8">
      <w:pPr>
        <w:pStyle w:val="Naslov2"/>
        <w:spacing w:line="240" w:lineRule="auto"/>
        <w:rPr>
          <w:rFonts w:asciiTheme="minorHAnsi" w:hAnsiTheme="minorHAnsi" w:cstheme="minorHAnsi"/>
          <w:b/>
          <w:bCs/>
          <w:color w:val="auto"/>
        </w:rPr>
      </w:pPr>
      <w:bookmarkStart w:id="8" w:name="_Toc244257238"/>
      <w:r w:rsidRPr="00211360">
        <w:rPr>
          <w:rFonts w:asciiTheme="minorHAnsi" w:hAnsiTheme="minorHAnsi" w:cstheme="minorHAnsi"/>
          <w:b/>
          <w:bCs/>
          <w:color w:val="auto"/>
        </w:rPr>
        <w:t xml:space="preserve">3.3. </w:t>
      </w:r>
      <w:r w:rsidR="00554DDC" w:rsidRPr="00211360">
        <w:rPr>
          <w:rFonts w:asciiTheme="minorHAnsi" w:hAnsiTheme="minorHAnsi" w:cstheme="minorHAnsi"/>
          <w:b/>
          <w:bCs/>
          <w:color w:val="auto"/>
        </w:rPr>
        <w:t>Specifičnost položaja Grada Ploča</w:t>
      </w:r>
      <w:bookmarkEnd w:id="8"/>
      <w:r w:rsidR="00554DDC" w:rsidRPr="00211360">
        <w:rPr>
          <w:rFonts w:asciiTheme="minorHAnsi" w:hAnsiTheme="minorHAnsi" w:cstheme="minorHAnsi"/>
          <w:b/>
          <w:bCs/>
          <w:color w:val="auto"/>
        </w:rPr>
        <w:t xml:space="preserve"> </w:t>
      </w:r>
    </w:p>
    <w:p w14:paraId="50BA227A" w14:textId="1559A12F" w:rsidR="00554DDC" w:rsidRPr="00211360" w:rsidRDefault="00554DDC" w:rsidP="000C3BD8">
      <w:pPr>
        <w:spacing w:line="240" w:lineRule="auto"/>
        <w:jc w:val="both"/>
        <w:rPr>
          <w:rFonts w:cstheme="minorHAnsi"/>
        </w:rPr>
      </w:pPr>
      <w:r w:rsidRPr="00211360">
        <w:rPr>
          <w:rFonts w:cstheme="minorHAnsi"/>
        </w:rPr>
        <w:t xml:space="preserve">Grad Ploče je obalni grad </w:t>
      </w:r>
      <w:r w:rsidR="001161E0" w:rsidRPr="00211360">
        <w:rPr>
          <w:rFonts w:cstheme="minorHAnsi"/>
        </w:rPr>
        <w:t>administrativno</w:t>
      </w:r>
      <w:r w:rsidRPr="00211360">
        <w:rPr>
          <w:rFonts w:cstheme="minorHAnsi"/>
        </w:rPr>
        <w:t xml:space="preserve"> u Dubrovačko-neretvanskoj </w:t>
      </w:r>
      <w:r w:rsidR="001161E0" w:rsidRPr="00211360">
        <w:rPr>
          <w:rFonts w:cstheme="minorHAnsi"/>
        </w:rPr>
        <w:t>županiji</w:t>
      </w:r>
      <w:r w:rsidRPr="00211360">
        <w:rPr>
          <w:rFonts w:cstheme="minorHAnsi"/>
        </w:rPr>
        <w:t xml:space="preserve">, ali s jednom  značajnom razlikom u odnosu na veliku većinu obalnih dalmatinskih gradova. Njegovo se gospodarstvo, naime, ne temelji na neizbježnom i sveprisutnom </w:t>
      </w:r>
      <w:r w:rsidR="00AF127A" w:rsidRPr="00211360">
        <w:rPr>
          <w:rFonts w:cstheme="minorHAnsi"/>
        </w:rPr>
        <w:t>iskorištavanju</w:t>
      </w:r>
      <w:r w:rsidR="002C6FC3" w:rsidRPr="00211360">
        <w:rPr>
          <w:rFonts w:cstheme="minorHAnsi"/>
        </w:rPr>
        <w:t xml:space="preserve"> </w:t>
      </w:r>
      <w:r w:rsidRPr="00211360">
        <w:rPr>
          <w:rFonts w:cstheme="minorHAnsi"/>
        </w:rPr>
        <w:t>turi</w:t>
      </w:r>
      <w:r w:rsidR="002C6FC3" w:rsidRPr="00211360">
        <w:rPr>
          <w:rFonts w:cstheme="minorHAnsi"/>
        </w:rPr>
        <w:t xml:space="preserve">stičkih potencijala morske obale, </w:t>
      </w:r>
      <w:r w:rsidRPr="00211360">
        <w:rPr>
          <w:rFonts w:cstheme="minorHAnsi"/>
        </w:rPr>
        <w:t>već na njegovom strateški važnom prometnom i logističkom položaju. Luka Ploče je teretna morska luka</w:t>
      </w:r>
      <w:r w:rsidR="00AF127A" w:rsidRPr="00211360">
        <w:rPr>
          <w:rFonts w:cstheme="minorHAnsi"/>
        </w:rPr>
        <w:t>, druga po količini prekrcaja u Republici Hrvatskoj,</w:t>
      </w:r>
      <w:r w:rsidRPr="00211360">
        <w:rPr>
          <w:rFonts w:cstheme="minorHAnsi"/>
        </w:rPr>
        <w:t xml:space="preserve"> od neprocjenjivog </w:t>
      </w:r>
      <w:r w:rsidR="00B20A5E" w:rsidRPr="00211360">
        <w:rPr>
          <w:rFonts w:cstheme="minorHAnsi"/>
        </w:rPr>
        <w:t>geo</w:t>
      </w:r>
      <w:r w:rsidRPr="00211360">
        <w:rPr>
          <w:rFonts w:cstheme="minorHAnsi"/>
        </w:rPr>
        <w:t>strateškog i gospodarskog značaja</w:t>
      </w:r>
      <w:r w:rsidR="002C6FC3" w:rsidRPr="00211360">
        <w:rPr>
          <w:rFonts w:cstheme="minorHAnsi"/>
        </w:rPr>
        <w:t xml:space="preserve"> ne samo za Grad Ploče i Dubrovačko-neretvansku županiju, već</w:t>
      </w:r>
      <w:r w:rsidRPr="00211360">
        <w:rPr>
          <w:rFonts w:cstheme="minorHAnsi"/>
        </w:rPr>
        <w:t xml:space="preserve"> za</w:t>
      </w:r>
      <w:r w:rsidR="00B20A5E" w:rsidRPr="00211360">
        <w:rPr>
          <w:rFonts w:cstheme="minorHAnsi"/>
        </w:rPr>
        <w:t xml:space="preserve"> čitavu </w:t>
      </w:r>
      <w:r w:rsidR="00AF127A" w:rsidRPr="00211360">
        <w:rPr>
          <w:rFonts w:cstheme="minorHAnsi"/>
        </w:rPr>
        <w:t>Republiku</w:t>
      </w:r>
      <w:r w:rsidRPr="00211360">
        <w:rPr>
          <w:rFonts w:cstheme="minorHAnsi"/>
        </w:rPr>
        <w:t xml:space="preserve"> </w:t>
      </w:r>
      <w:r w:rsidR="00AF127A" w:rsidRPr="00211360">
        <w:rPr>
          <w:rFonts w:cstheme="minorHAnsi"/>
        </w:rPr>
        <w:t>Hrvatsku</w:t>
      </w:r>
      <w:r w:rsidR="002C6FC3" w:rsidRPr="00211360">
        <w:rPr>
          <w:rFonts w:cstheme="minorHAnsi"/>
        </w:rPr>
        <w:t>. Takav položaj negativno utječe na razvoj turizma, ali svakako</w:t>
      </w:r>
      <w:r w:rsidRPr="00211360">
        <w:rPr>
          <w:rFonts w:cstheme="minorHAnsi"/>
        </w:rPr>
        <w:t xml:space="preserve"> generira i priv</w:t>
      </w:r>
      <w:r w:rsidR="00B20A5E" w:rsidRPr="00211360">
        <w:rPr>
          <w:rFonts w:cstheme="minorHAnsi"/>
        </w:rPr>
        <w:t>l</w:t>
      </w:r>
      <w:r w:rsidRPr="00211360">
        <w:rPr>
          <w:rFonts w:cstheme="minorHAnsi"/>
        </w:rPr>
        <w:t>ači niz srodnih djelatnosti, prije svega u</w:t>
      </w:r>
      <w:r w:rsidR="00B20A5E" w:rsidRPr="00211360">
        <w:rPr>
          <w:rFonts w:cstheme="minorHAnsi"/>
        </w:rPr>
        <w:t xml:space="preserve"> području prometa</w:t>
      </w:r>
      <w:r w:rsidR="002C6FC3" w:rsidRPr="00211360">
        <w:rPr>
          <w:rFonts w:cstheme="minorHAnsi"/>
        </w:rPr>
        <w:t xml:space="preserve"> i transporta, a potom</w:t>
      </w:r>
      <w:r w:rsidR="00B20A5E" w:rsidRPr="00211360">
        <w:rPr>
          <w:rFonts w:cstheme="minorHAnsi"/>
        </w:rPr>
        <w:t xml:space="preserve"> i logistike</w:t>
      </w:r>
      <w:r w:rsidR="002C6FC3" w:rsidRPr="00211360">
        <w:rPr>
          <w:rFonts w:cstheme="minorHAnsi"/>
        </w:rPr>
        <w:t xml:space="preserve"> vezane uz prijevoz i skladištenje </w:t>
      </w:r>
      <w:r w:rsidR="00AF127A" w:rsidRPr="00211360">
        <w:rPr>
          <w:rFonts w:cstheme="minorHAnsi"/>
        </w:rPr>
        <w:t>različitih</w:t>
      </w:r>
      <w:r w:rsidR="002C6FC3" w:rsidRPr="00211360">
        <w:rPr>
          <w:rFonts w:cstheme="minorHAnsi"/>
        </w:rPr>
        <w:t xml:space="preserve"> roba</w:t>
      </w:r>
      <w:r w:rsidR="00B20A5E" w:rsidRPr="00211360">
        <w:rPr>
          <w:rFonts w:cstheme="minorHAnsi"/>
        </w:rPr>
        <w:t>.</w:t>
      </w:r>
      <w:r w:rsidR="00AF127A" w:rsidRPr="00211360">
        <w:rPr>
          <w:rFonts w:cstheme="minorHAnsi"/>
        </w:rPr>
        <w:t xml:space="preserve"> </w:t>
      </w:r>
    </w:p>
    <w:p w14:paraId="387D107E" w14:textId="791B49D6" w:rsidR="00B20A5E" w:rsidRPr="00211360" w:rsidRDefault="00AF127A" w:rsidP="000C3BD8">
      <w:pPr>
        <w:spacing w:line="240" w:lineRule="auto"/>
        <w:jc w:val="both"/>
        <w:rPr>
          <w:rFonts w:cstheme="minorHAnsi"/>
        </w:rPr>
      </w:pPr>
      <w:r w:rsidRPr="00211360">
        <w:rPr>
          <w:rFonts w:cstheme="minorHAnsi"/>
        </w:rPr>
        <w:t>Prethodno</w:t>
      </w:r>
      <w:r w:rsidR="002C6FC3" w:rsidRPr="00211360">
        <w:rPr>
          <w:rFonts w:cstheme="minorHAnsi"/>
        </w:rPr>
        <w:t xml:space="preserve"> navedeno</w:t>
      </w:r>
      <w:r w:rsidR="00B20A5E" w:rsidRPr="00211360">
        <w:rPr>
          <w:rFonts w:cstheme="minorHAnsi"/>
        </w:rPr>
        <w:t xml:space="preserve">, </w:t>
      </w:r>
      <w:r w:rsidR="002C6FC3" w:rsidRPr="00211360">
        <w:rPr>
          <w:rFonts w:cstheme="minorHAnsi"/>
        </w:rPr>
        <w:t xml:space="preserve">kao i </w:t>
      </w:r>
      <w:r w:rsidR="00B20A5E" w:rsidRPr="00211360">
        <w:rPr>
          <w:rFonts w:cstheme="minorHAnsi"/>
        </w:rPr>
        <w:t xml:space="preserve">infrastruktura neizbježna i nužna za obavljanje navedenih djelatnosti </w:t>
      </w:r>
      <w:r w:rsidRPr="00211360">
        <w:rPr>
          <w:rFonts w:cstheme="minorHAnsi"/>
        </w:rPr>
        <w:t>Grad Ploče</w:t>
      </w:r>
      <w:r w:rsidR="00B20A5E" w:rsidRPr="00211360">
        <w:rPr>
          <w:rFonts w:cstheme="minorHAnsi"/>
        </w:rPr>
        <w:t xml:space="preserve"> čini prilično </w:t>
      </w:r>
      <w:r w:rsidRPr="00211360">
        <w:rPr>
          <w:rFonts w:cstheme="minorHAnsi"/>
        </w:rPr>
        <w:t>atipičnim</w:t>
      </w:r>
      <w:r w:rsidR="00B20A5E" w:rsidRPr="00211360">
        <w:rPr>
          <w:rFonts w:cstheme="minorHAnsi"/>
        </w:rPr>
        <w:t xml:space="preserve"> u odnosu na ostale obalne gradove i općine, a koju okolnost je </w:t>
      </w:r>
      <w:r w:rsidR="00B20A5E" w:rsidRPr="00211360">
        <w:rPr>
          <w:rFonts w:cstheme="minorHAnsi"/>
        </w:rPr>
        <w:lastRenderedPageBreak/>
        <w:t>nužno uzeti u obzir i u kontekstu upravljanja kako gradskom tako i ostalom imovnom na području Grada Ploča.</w:t>
      </w:r>
    </w:p>
    <w:p w14:paraId="780BAD88" w14:textId="468812E0" w:rsidR="001609AF" w:rsidRPr="00211360" w:rsidRDefault="000C3A68" w:rsidP="000C3BD8">
      <w:pPr>
        <w:pStyle w:val="Naslov2"/>
        <w:spacing w:line="240" w:lineRule="auto"/>
        <w:rPr>
          <w:rFonts w:asciiTheme="minorHAnsi" w:hAnsiTheme="minorHAnsi" w:cstheme="minorHAnsi"/>
          <w:b/>
          <w:bCs/>
          <w:color w:val="auto"/>
        </w:rPr>
      </w:pPr>
      <w:bookmarkStart w:id="9" w:name="_Toc244257239"/>
      <w:r w:rsidRPr="00211360">
        <w:rPr>
          <w:rFonts w:asciiTheme="minorHAnsi" w:hAnsiTheme="minorHAnsi" w:cstheme="minorHAnsi"/>
          <w:b/>
          <w:bCs/>
          <w:color w:val="auto"/>
        </w:rPr>
        <w:t xml:space="preserve">3.4. </w:t>
      </w:r>
      <w:r w:rsidR="001609AF" w:rsidRPr="00211360">
        <w:rPr>
          <w:rFonts w:asciiTheme="minorHAnsi" w:hAnsiTheme="minorHAnsi" w:cstheme="minorHAnsi"/>
          <w:b/>
          <w:bCs/>
          <w:color w:val="auto"/>
        </w:rPr>
        <w:t>Trgovačka društva i ustanove kojima je Grad Ploče osnivač</w:t>
      </w:r>
      <w:bookmarkEnd w:id="9"/>
    </w:p>
    <w:p w14:paraId="40A33C4D" w14:textId="2A328BB1" w:rsidR="001609AF" w:rsidRPr="00211360" w:rsidRDefault="001609AF" w:rsidP="000C3BD8">
      <w:pPr>
        <w:spacing w:line="240" w:lineRule="auto"/>
        <w:jc w:val="both"/>
        <w:rPr>
          <w:rFonts w:cstheme="minorHAnsi"/>
        </w:rPr>
      </w:pPr>
      <w:r w:rsidRPr="00211360">
        <w:rPr>
          <w:rFonts w:cstheme="minorHAnsi"/>
        </w:rPr>
        <w:t>Grad ima četiri proračunska korisnika (</w:t>
      </w:r>
      <w:r w:rsidR="00287E67" w:rsidRPr="00211360">
        <w:rPr>
          <w:rFonts w:cstheme="minorHAnsi"/>
        </w:rPr>
        <w:t xml:space="preserve">narodnu </w:t>
      </w:r>
      <w:r w:rsidR="002016FF" w:rsidRPr="00211360">
        <w:rPr>
          <w:rFonts w:cstheme="minorHAnsi"/>
        </w:rPr>
        <w:t>knjižnicu</w:t>
      </w:r>
      <w:r w:rsidRPr="00211360">
        <w:rPr>
          <w:rFonts w:cstheme="minorHAnsi"/>
        </w:rPr>
        <w:t>, pučko otvoreno učilište, dječji vrtić te javn</w:t>
      </w:r>
      <w:r w:rsidR="002016FF" w:rsidRPr="00211360">
        <w:rPr>
          <w:rFonts w:cstheme="minorHAnsi"/>
        </w:rPr>
        <w:t>u</w:t>
      </w:r>
      <w:r w:rsidRPr="00211360">
        <w:rPr>
          <w:rFonts w:cstheme="minorHAnsi"/>
        </w:rPr>
        <w:t xml:space="preserve"> vatrogasn</w:t>
      </w:r>
      <w:r w:rsidR="002016FF" w:rsidRPr="00211360">
        <w:rPr>
          <w:rFonts w:cstheme="minorHAnsi"/>
        </w:rPr>
        <w:t>u</w:t>
      </w:r>
      <w:r w:rsidRPr="00211360">
        <w:rPr>
          <w:rFonts w:cstheme="minorHAnsi"/>
        </w:rPr>
        <w:t xml:space="preserve"> postrojb</w:t>
      </w:r>
      <w:r w:rsidR="002016FF" w:rsidRPr="00211360">
        <w:rPr>
          <w:rFonts w:cstheme="minorHAnsi"/>
        </w:rPr>
        <w:t>u</w:t>
      </w:r>
      <w:r w:rsidRPr="00211360">
        <w:rPr>
          <w:rFonts w:cstheme="minorHAnsi"/>
        </w:rPr>
        <w:t xml:space="preserve">)  čiji su rashodi za plaće i/ili materijalni rashodi osigurani u proračunu. Iz decentraliziranih sredstava financiraju se rashodi za javnu vatrogasnu postrojbu. </w:t>
      </w:r>
    </w:p>
    <w:p w14:paraId="30A09036" w14:textId="7D3D0F78" w:rsidR="00B5041D" w:rsidRPr="00211360" w:rsidRDefault="001609AF" w:rsidP="000C3BD8">
      <w:pPr>
        <w:spacing w:line="240" w:lineRule="auto"/>
        <w:jc w:val="both"/>
        <w:rPr>
          <w:rFonts w:cstheme="minorHAnsi"/>
        </w:rPr>
      </w:pPr>
      <w:r w:rsidRPr="00211360">
        <w:rPr>
          <w:rFonts w:cstheme="minorHAnsi"/>
        </w:rPr>
        <w:t xml:space="preserve">Grad </w:t>
      </w:r>
      <w:r w:rsidR="002016FF" w:rsidRPr="00211360">
        <w:rPr>
          <w:rFonts w:cstheme="minorHAnsi"/>
        </w:rPr>
        <w:t xml:space="preserve">Ploče </w:t>
      </w:r>
      <w:r w:rsidRPr="00211360">
        <w:rPr>
          <w:rFonts w:cstheme="minorHAnsi"/>
        </w:rPr>
        <w:t xml:space="preserve">je osnivač i ima 100 % udjela u temeljnom kapitalu </w:t>
      </w:r>
      <w:r w:rsidR="007E646E" w:rsidRPr="00211360">
        <w:rPr>
          <w:rFonts w:cstheme="minorHAnsi"/>
        </w:rPr>
        <w:t>četiri</w:t>
      </w:r>
      <w:r w:rsidRPr="00211360">
        <w:rPr>
          <w:rFonts w:cstheme="minorHAnsi"/>
        </w:rPr>
        <w:t xml:space="preserve"> trgovačk</w:t>
      </w:r>
      <w:r w:rsidR="007E646E" w:rsidRPr="00211360">
        <w:rPr>
          <w:rFonts w:cstheme="minorHAnsi"/>
        </w:rPr>
        <w:t>a</w:t>
      </w:r>
      <w:r w:rsidRPr="00211360">
        <w:rPr>
          <w:rFonts w:cstheme="minorHAnsi"/>
        </w:rPr>
        <w:t xml:space="preserve"> društava (</w:t>
      </w:r>
      <w:r w:rsidR="009B455A" w:rsidRPr="00211360">
        <w:rPr>
          <w:rFonts w:cstheme="minorHAnsi"/>
        </w:rPr>
        <w:t>komunalnu djelatnost,</w:t>
      </w:r>
      <w:r w:rsidRPr="00211360">
        <w:rPr>
          <w:rFonts w:cstheme="minorHAnsi"/>
        </w:rPr>
        <w:t xml:space="preserve"> radijsku djelatnost</w:t>
      </w:r>
      <w:r w:rsidR="009A56B7" w:rsidRPr="00211360">
        <w:rPr>
          <w:rFonts w:cstheme="minorHAnsi"/>
        </w:rPr>
        <w:t>,</w:t>
      </w:r>
      <w:r w:rsidR="00603157" w:rsidRPr="00211360">
        <w:rPr>
          <w:rFonts w:cstheme="minorHAnsi"/>
        </w:rPr>
        <w:t xml:space="preserve"> </w:t>
      </w:r>
      <w:r w:rsidRPr="00211360">
        <w:rPr>
          <w:rFonts w:cstheme="minorHAnsi"/>
        </w:rPr>
        <w:t>upravljanje, gospodarenje i poslovanje autobusnim kolodvorom te</w:t>
      </w:r>
      <w:r w:rsidR="009B455A" w:rsidRPr="00211360">
        <w:rPr>
          <w:rFonts w:cstheme="minorHAnsi"/>
        </w:rPr>
        <w:t xml:space="preserve"> razvojnu agenciju</w:t>
      </w:r>
      <w:r w:rsidRPr="00211360">
        <w:rPr>
          <w:rFonts w:cstheme="minorHAnsi"/>
        </w:rPr>
        <w:t>)</w:t>
      </w:r>
      <w:r w:rsidR="007E646E" w:rsidRPr="00211360">
        <w:rPr>
          <w:rFonts w:cstheme="minorHAnsi"/>
        </w:rPr>
        <w:t>.</w:t>
      </w:r>
    </w:p>
    <w:tbl>
      <w:tblPr>
        <w:tblStyle w:val="TableNormal1"/>
        <w:tblW w:w="9055" w:type="dxa"/>
        <w:tblInd w:w="1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09"/>
        <w:gridCol w:w="2903"/>
        <w:gridCol w:w="2166"/>
        <w:gridCol w:w="1700"/>
        <w:gridCol w:w="1777"/>
      </w:tblGrid>
      <w:tr w:rsidR="000C3A68" w:rsidRPr="00211360" w14:paraId="4C474275" w14:textId="77777777" w:rsidTr="002016FF">
        <w:trPr>
          <w:trHeight w:val="584"/>
        </w:trPr>
        <w:tc>
          <w:tcPr>
            <w:tcW w:w="9055"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bottom"/>
          </w:tcPr>
          <w:p w14:paraId="618F29E6" w14:textId="30AB48DE" w:rsidR="000C3A68" w:rsidRPr="00211360" w:rsidRDefault="000C3A68" w:rsidP="000C3BD8">
            <w:pPr>
              <w:pStyle w:val="Tijelo"/>
              <w:spacing w:after="160"/>
              <w:jc w:val="center"/>
              <w:rPr>
                <w:rStyle w:val="Bez"/>
                <w:rFonts w:asciiTheme="minorHAnsi" w:hAnsiTheme="minorHAnsi" w:cstheme="minorHAnsi"/>
                <w:b/>
                <w:bCs/>
                <w:color w:val="auto"/>
              </w:rPr>
            </w:pPr>
            <w:r w:rsidRPr="00211360">
              <w:rPr>
                <w:rStyle w:val="Bez"/>
                <w:rFonts w:asciiTheme="minorHAnsi" w:hAnsiTheme="minorHAnsi" w:cstheme="minorHAnsi"/>
                <w:b/>
                <w:bCs/>
                <w:color w:val="auto"/>
              </w:rPr>
              <w:t>Podaci o ustanovama</w:t>
            </w:r>
          </w:p>
        </w:tc>
      </w:tr>
      <w:tr w:rsidR="000C3A68" w:rsidRPr="00211360" w14:paraId="6D05E94A" w14:textId="77777777" w:rsidTr="000C3A68">
        <w:trPr>
          <w:trHeight w:val="584"/>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AFCE4" w14:textId="2652599B" w:rsidR="000C3A68" w:rsidRPr="00211360" w:rsidRDefault="000C3A68" w:rsidP="000C3BD8">
            <w:pPr>
              <w:pStyle w:val="Tijelo"/>
              <w:spacing w:after="160"/>
              <w:jc w:val="center"/>
              <w:rPr>
                <w:rFonts w:asciiTheme="minorHAnsi" w:hAnsiTheme="minorHAnsi" w:cstheme="minorHAnsi"/>
                <w:b/>
                <w:bCs/>
                <w:color w:val="auto"/>
              </w:rPr>
            </w:pP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454813C" w14:textId="77777777" w:rsidR="000C3A68" w:rsidRPr="00211360" w:rsidRDefault="000C3A68"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Naziv</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EE9C6F" w14:textId="77777777" w:rsidR="000C3A68" w:rsidRPr="00211360" w:rsidRDefault="000C3A68"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Adresa</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F42CA8" w14:textId="77777777" w:rsidR="000C3A68" w:rsidRPr="00211360" w:rsidRDefault="000C3A68"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OIB</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621D2C" w14:textId="69752991" w:rsidR="000C3A68" w:rsidRPr="00211360" w:rsidRDefault="000C3A68"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Osoba ovlaštena za zastupanje</w:t>
            </w:r>
          </w:p>
        </w:tc>
      </w:tr>
      <w:tr w:rsidR="000C3A68" w:rsidRPr="00211360" w14:paraId="1FDB52B6" w14:textId="77777777" w:rsidTr="00EF4F8C">
        <w:trPr>
          <w:trHeight w:val="584"/>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D3A097" w14:textId="77777777" w:rsidR="000C3A68" w:rsidRPr="00211360" w:rsidRDefault="000C3A68"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1.</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C47920"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Pučko otvoreno učilište Ploče </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67AA46" w14:textId="77777777" w:rsidR="000C3A68" w:rsidRPr="00211360" w:rsidRDefault="000C3A68" w:rsidP="000C3BD8">
            <w:pPr>
              <w:pStyle w:val="Tijelo"/>
              <w:spacing w:after="160"/>
              <w:rPr>
                <w:rFonts w:asciiTheme="minorHAnsi" w:hAnsiTheme="minorHAnsi" w:cstheme="minorHAnsi"/>
                <w:color w:val="auto"/>
              </w:rPr>
            </w:pPr>
            <w:proofErr w:type="spellStart"/>
            <w:r w:rsidRPr="00211360">
              <w:rPr>
                <w:rFonts w:asciiTheme="minorHAnsi" w:hAnsiTheme="minorHAnsi" w:cstheme="minorHAnsi"/>
                <w:color w:val="auto"/>
              </w:rPr>
              <w:t>Gračka</w:t>
            </w:r>
            <w:proofErr w:type="spellEnd"/>
            <w:r w:rsidRPr="00211360">
              <w:rPr>
                <w:rFonts w:asciiTheme="minorHAnsi" w:hAnsiTheme="minorHAnsi" w:cstheme="minorHAnsi"/>
                <w:color w:val="auto"/>
              </w:rPr>
              <w:t xml:space="preserve"> 2, 20340 Ploče</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FC1D9E"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59906621013</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08F63E"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Karla Šestan, ravnatelj</w:t>
            </w:r>
          </w:p>
        </w:tc>
      </w:tr>
      <w:tr w:rsidR="000C3A68" w:rsidRPr="00211360" w14:paraId="30F1F118" w14:textId="77777777" w:rsidTr="00EF4F8C">
        <w:trPr>
          <w:trHeight w:val="885"/>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00CDB5" w14:textId="77777777" w:rsidR="000C3A68" w:rsidRPr="00211360" w:rsidRDefault="000C3A68"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2.</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E07E6F" w14:textId="1F959E49" w:rsidR="000C3A68" w:rsidRPr="00211360" w:rsidRDefault="000B5BFD"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Javna v</w:t>
            </w:r>
            <w:r w:rsidR="000C3A68" w:rsidRPr="00211360">
              <w:rPr>
                <w:rFonts w:asciiTheme="minorHAnsi" w:hAnsiTheme="minorHAnsi" w:cstheme="minorHAnsi"/>
                <w:color w:val="auto"/>
              </w:rPr>
              <w:t>atrogasna postrojba Grada Ploča</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5F2E76"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Primorska cesta 2, 20340 Ploče </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8618F2"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57536374448</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77B89B" w14:textId="43E524EA"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Zoran </w:t>
            </w:r>
            <w:proofErr w:type="spellStart"/>
            <w:r w:rsidRPr="00211360">
              <w:rPr>
                <w:rFonts w:asciiTheme="minorHAnsi" w:hAnsiTheme="minorHAnsi" w:cstheme="minorHAnsi"/>
                <w:color w:val="auto"/>
              </w:rPr>
              <w:t>Šetka</w:t>
            </w:r>
            <w:proofErr w:type="spellEnd"/>
            <w:r w:rsidRPr="00211360">
              <w:rPr>
                <w:rFonts w:asciiTheme="minorHAnsi" w:hAnsiTheme="minorHAnsi" w:cstheme="minorHAnsi"/>
                <w:color w:val="auto"/>
              </w:rPr>
              <w:t xml:space="preserve">, zapovjednik </w:t>
            </w:r>
          </w:p>
        </w:tc>
      </w:tr>
      <w:tr w:rsidR="000C3A68" w:rsidRPr="00211360" w14:paraId="36698227" w14:textId="77777777" w:rsidTr="00EF4F8C">
        <w:trPr>
          <w:trHeight w:val="584"/>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BAF6F1" w14:textId="77777777" w:rsidR="000C3A68" w:rsidRPr="00211360" w:rsidRDefault="000C3A68"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3.</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A0517E"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Dječji vrtić Ploče </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6335BA"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Trg bana Josipa Jelačića 10, 20340 Ploče </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10EA13"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91522253020</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F0BC03"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Snježana </w:t>
            </w:r>
            <w:proofErr w:type="spellStart"/>
            <w:r w:rsidRPr="00211360">
              <w:rPr>
                <w:rFonts w:asciiTheme="minorHAnsi" w:hAnsiTheme="minorHAnsi" w:cstheme="minorHAnsi"/>
                <w:color w:val="auto"/>
              </w:rPr>
              <w:t>Merdžan</w:t>
            </w:r>
            <w:proofErr w:type="spellEnd"/>
            <w:r w:rsidRPr="00211360">
              <w:rPr>
                <w:rFonts w:asciiTheme="minorHAnsi" w:hAnsiTheme="minorHAnsi" w:cstheme="minorHAnsi"/>
                <w:color w:val="auto"/>
              </w:rPr>
              <w:t xml:space="preserve">, ravnatelj </w:t>
            </w:r>
          </w:p>
        </w:tc>
      </w:tr>
      <w:tr w:rsidR="000C3A68" w:rsidRPr="00211360" w14:paraId="3B662889" w14:textId="77777777" w:rsidTr="00EF4F8C">
        <w:trPr>
          <w:trHeight w:val="885"/>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B2DB74" w14:textId="1C8EE31B" w:rsidR="000C3A68" w:rsidRPr="00211360" w:rsidRDefault="000C3A68"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4.</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9996FB" w14:textId="35E646F6"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Narodn</w:t>
            </w:r>
            <w:r w:rsidR="002016FF" w:rsidRPr="00211360">
              <w:rPr>
                <w:rFonts w:asciiTheme="minorHAnsi" w:hAnsiTheme="minorHAnsi" w:cstheme="minorHAnsi"/>
                <w:color w:val="auto"/>
              </w:rPr>
              <w:t>a</w:t>
            </w:r>
            <w:r w:rsidRPr="00211360">
              <w:rPr>
                <w:rFonts w:asciiTheme="minorHAnsi" w:hAnsiTheme="minorHAnsi" w:cstheme="minorHAnsi"/>
                <w:color w:val="auto"/>
              </w:rPr>
              <w:t xml:space="preserve"> knjižnica Ploče </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41EA9C"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Vladimira Nazora 12/A, 20340 Ploče </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22AD5"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07382560625</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C1DDC9" w14:textId="77777777" w:rsidR="000C3A68" w:rsidRPr="00211360" w:rsidRDefault="000C3A68"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Jurica Karamatić, ravnatelj </w:t>
            </w:r>
          </w:p>
        </w:tc>
      </w:tr>
    </w:tbl>
    <w:p w14:paraId="65FC9B90" w14:textId="77777777" w:rsidR="0074189C" w:rsidRPr="00211360" w:rsidRDefault="0074189C" w:rsidP="000C3BD8">
      <w:pPr>
        <w:spacing w:line="240" w:lineRule="auto"/>
        <w:jc w:val="both"/>
        <w:rPr>
          <w:rFonts w:cstheme="minorHAnsi"/>
        </w:rPr>
      </w:pPr>
    </w:p>
    <w:tbl>
      <w:tblPr>
        <w:tblStyle w:val="TableNormal1"/>
        <w:tblW w:w="9055" w:type="dxa"/>
        <w:tblInd w:w="200" w:type="dxa"/>
        <w:tblLayout w:type="fixed"/>
        <w:tblLook w:val="04A0" w:firstRow="1" w:lastRow="0" w:firstColumn="1" w:lastColumn="0" w:noHBand="0" w:noVBand="1"/>
      </w:tblPr>
      <w:tblGrid>
        <w:gridCol w:w="509"/>
        <w:gridCol w:w="2903"/>
        <w:gridCol w:w="2166"/>
        <w:gridCol w:w="1700"/>
        <w:gridCol w:w="1777"/>
      </w:tblGrid>
      <w:tr w:rsidR="002016FF" w:rsidRPr="00211360" w14:paraId="4DAD8B87" w14:textId="77777777" w:rsidTr="009B455A">
        <w:trPr>
          <w:trHeight w:val="189"/>
        </w:trPr>
        <w:tc>
          <w:tcPr>
            <w:tcW w:w="9055" w:type="dxa"/>
            <w:gridSpan w:val="5"/>
          </w:tcPr>
          <w:p w14:paraId="7ADB648E" w14:textId="4DD40437" w:rsidR="002016FF" w:rsidRPr="00211360" w:rsidRDefault="002016FF" w:rsidP="000C3BD8">
            <w:pPr>
              <w:pStyle w:val="Tijelo"/>
              <w:spacing w:after="160"/>
              <w:rPr>
                <w:rFonts w:asciiTheme="minorHAnsi" w:hAnsiTheme="minorHAnsi" w:cstheme="minorHAnsi"/>
                <w:color w:val="auto"/>
              </w:rPr>
            </w:pPr>
          </w:p>
        </w:tc>
      </w:tr>
      <w:tr w:rsidR="009B455A" w:rsidRPr="00211360" w14:paraId="53785908" w14:textId="77777777" w:rsidTr="009B455A">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584"/>
        </w:trPr>
        <w:tc>
          <w:tcPr>
            <w:tcW w:w="9055"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bottom"/>
          </w:tcPr>
          <w:p w14:paraId="5EFAB82C" w14:textId="6BE37D4A" w:rsidR="009B455A" w:rsidRPr="00211360" w:rsidRDefault="009B455A" w:rsidP="000C3BD8">
            <w:pPr>
              <w:pStyle w:val="Tijelo"/>
              <w:spacing w:after="160"/>
              <w:jc w:val="center"/>
              <w:rPr>
                <w:rStyle w:val="Bez"/>
                <w:rFonts w:asciiTheme="minorHAnsi" w:hAnsiTheme="minorHAnsi" w:cstheme="minorHAnsi"/>
                <w:b/>
                <w:bCs/>
                <w:color w:val="auto"/>
              </w:rPr>
            </w:pPr>
            <w:r w:rsidRPr="00211360">
              <w:rPr>
                <w:rStyle w:val="Bez"/>
                <w:rFonts w:asciiTheme="minorHAnsi" w:hAnsiTheme="minorHAnsi" w:cstheme="minorHAnsi"/>
                <w:b/>
                <w:bCs/>
                <w:color w:val="auto"/>
              </w:rPr>
              <w:t>Podaci o trgovačkim društvima</w:t>
            </w:r>
          </w:p>
        </w:tc>
      </w:tr>
      <w:tr w:rsidR="002016FF" w:rsidRPr="00211360" w14:paraId="5246BE41" w14:textId="77777777" w:rsidTr="002016FF">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584"/>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A1EE53" w14:textId="748BE937" w:rsidR="002016FF" w:rsidRPr="00211360" w:rsidRDefault="002016FF" w:rsidP="000C3BD8">
            <w:pPr>
              <w:pStyle w:val="Tijelo"/>
              <w:spacing w:after="160"/>
              <w:rPr>
                <w:rFonts w:asciiTheme="minorHAnsi" w:hAnsiTheme="minorHAnsi" w:cstheme="minorHAnsi"/>
                <w:color w:val="auto"/>
              </w:rPr>
            </w:pP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0D5F3" w14:textId="77777777" w:rsidR="002016FF" w:rsidRPr="00211360" w:rsidRDefault="002016FF"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Naziv</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5C7F0E" w14:textId="77777777" w:rsidR="002016FF" w:rsidRPr="00211360" w:rsidRDefault="002016FF"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Adresa</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830344" w14:textId="77777777" w:rsidR="002016FF" w:rsidRPr="00211360" w:rsidRDefault="002016FF"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OIB</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2136F8" w14:textId="59D65A1D" w:rsidR="002016FF" w:rsidRPr="00211360" w:rsidRDefault="002016FF" w:rsidP="000C3BD8">
            <w:pPr>
              <w:pStyle w:val="Tijelo"/>
              <w:spacing w:after="160"/>
              <w:jc w:val="center"/>
              <w:rPr>
                <w:rFonts w:asciiTheme="minorHAnsi" w:hAnsiTheme="minorHAnsi" w:cstheme="minorHAnsi"/>
                <w:b/>
                <w:bCs/>
                <w:color w:val="auto"/>
              </w:rPr>
            </w:pPr>
            <w:r w:rsidRPr="00211360">
              <w:rPr>
                <w:rStyle w:val="Bez"/>
                <w:rFonts w:asciiTheme="minorHAnsi" w:hAnsiTheme="minorHAnsi" w:cstheme="minorHAnsi"/>
                <w:b/>
                <w:bCs/>
                <w:color w:val="auto"/>
              </w:rPr>
              <w:t xml:space="preserve">Osoba ovlaštena za zastupanje </w:t>
            </w:r>
          </w:p>
        </w:tc>
      </w:tr>
      <w:tr w:rsidR="002016FF" w:rsidRPr="00211360" w14:paraId="459EE2D1" w14:textId="77777777" w:rsidTr="00664B43">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885"/>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FA634F" w14:textId="46F1AE70" w:rsidR="002016FF" w:rsidRPr="00211360" w:rsidRDefault="007E646E"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1</w:t>
            </w:r>
            <w:r w:rsidR="002016FF" w:rsidRPr="00211360">
              <w:rPr>
                <w:rStyle w:val="Bez"/>
                <w:rFonts w:asciiTheme="minorHAnsi" w:hAnsiTheme="minorHAnsi" w:cstheme="minorHAnsi"/>
                <w:color w:val="auto"/>
              </w:rPr>
              <w:t>.</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C0D64B"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KOMUNALNO ODRŽAVANJE d.o.o.</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E9DA2E"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Trg kralja Tomislava 7, 20340 Ploče </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63F5DF"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44270699963</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DC39B7"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Zoran Majstrović, član uprave </w:t>
            </w:r>
          </w:p>
        </w:tc>
      </w:tr>
      <w:tr w:rsidR="002016FF" w:rsidRPr="00211360" w14:paraId="5D3D6126" w14:textId="77777777" w:rsidTr="00664B43">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584"/>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7054BF" w14:textId="50F44483" w:rsidR="002016FF" w:rsidRPr="00211360" w:rsidRDefault="007E646E"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2</w:t>
            </w:r>
            <w:r w:rsidR="002016FF" w:rsidRPr="00211360">
              <w:rPr>
                <w:rStyle w:val="Bez"/>
                <w:rFonts w:asciiTheme="minorHAnsi" w:hAnsiTheme="minorHAnsi" w:cstheme="minorHAnsi"/>
                <w:color w:val="auto"/>
              </w:rPr>
              <w:t>.</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702803"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AUTOBUSNI KOLODVOR PLOČE d.o.o.</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BBC20C"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Trg kralja Tomislava 17, 20340 Ploče </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1020B9"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38391596078</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C4354C"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Joško Štrbić, član uprave </w:t>
            </w:r>
          </w:p>
        </w:tc>
      </w:tr>
      <w:tr w:rsidR="002016FF" w:rsidRPr="00211360" w14:paraId="169F5516" w14:textId="77777777" w:rsidTr="00664B43">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885"/>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C4E605" w14:textId="079CC3E5" w:rsidR="002016FF" w:rsidRPr="00211360" w:rsidRDefault="007E646E"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lastRenderedPageBreak/>
              <w:t>3</w:t>
            </w:r>
            <w:r w:rsidR="002016FF" w:rsidRPr="00211360">
              <w:rPr>
                <w:rStyle w:val="Bez"/>
                <w:rFonts w:asciiTheme="minorHAnsi" w:hAnsiTheme="minorHAnsi" w:cstheme="minorHAnsi"/>
                <w:color w:val="auto"/>
              </w:rPr>
              <w:t xml:space="preserve">. </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B900EC"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RADIO POSTAJA PLOČE d.o.o.</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50C91" w14:textId="77777777" w:rsidR="002016FF" w:rsidRPr="00211360" w:rsidRDefault="002016FF" w:rsidP="000C3BD8">
            <w:pPr>
              <w:pStyle w:val="Tijelo"/>
              <w:spacing w:after="160"/>
              <w:rPr>
                <w:rFonts w:asciiTheme="minorHAnsi" w:hAnsiTheme="minorHAnsi" w:cstheme="minorHAnsi"/>
                <w:color w:val="auto"/>
              </w:rPr>
            </w:pPr>
            <w:proofErr w:type="spellStart"/>
            <w:r w:rsidRPr="00211360">
              <w:rPr>
                <w:rFonts w:asciiTheme="minorHAnsi" w:hAnsiTheme="minorHAnsi" w:cstheme="minorHAnsi"/>
                <w:color w:val="auto"/>
              </w:rPr>
              <w:t>Gračka</w:t>
            </w:r>
            <w:proofErr w:type="spellEnd"/>
            <w:r w:rsidRPr="00211360">
              <w:rPr>
                <w:rFonts w:asciiTheme="minorHAnsi" w:hAnsiTheme="minorHAnsi" w:cstheme="minorHAnsi"/>
                <w:color w:val="auto"/>
              </w:rPr>
              <w:t xml:space="preserve"> 2, 20340 Ploče</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9FDE4F"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48556023272</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20490D"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Damir Živković, član uprave</w:t>
            </w:r>
          </w:p>
        </w:tc>
      </w:tr>
      <w:tr w:rsidR="002016FF" w:rsidRPr="00211360" w14:paraId="7F0E0D9A" w14:textId="77777777" w:rsidTr="00664B43">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PrEx>
        <w:trPr>
          <w:trHeight w:val="584"/>
        </w:trPr>
        <w:tc>
          <w:tcPr>
            <w:tcW w:w="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8FECE7" w14:textId="4C41E0CB" w:rsidR="002016FF" w:rsidRPr="00211360" w:rsidRDefault="007E646E" w:rsidP="000C3BD8">
            <w:pPr>
              <w:pStyle w:val="Tijelo"/>
              <w:spacing w:after="160"/>
              <w:rPr>
                <w:rFonts w:asciiTheme="minorHAnsi" w:hAnsiTheme="minorHAnsi" w:cstheme="minorHAnsi"/>
                <w:color w:val="auto"/>
              </w:rPr>
            </w:pPr>
            <w:r w:rsidRPr="00211360">
              <w:rPr>
                <w:rStyle w:val="Bez"/>
                <w:rFonts w:asciiTheme="minorHAnsi" w:hAnsiTheme="minorHAnsi" w:cstheme="minorHAnsi"/>
                <w:color w:val="auto"/>
              </w:rPr>
              <w:t>4.</w:t>
            </w:r>
            <w:r w:rsidR="002016FF" w:rsidRPr="00211360">
              <w:rPr>
                <w:rStyle w:val="Bez"/>
                <w:rFonts w:asciiTheme="minorHAnsi" w:hAnsiTheme="minorHAnsi" w:cstheme="minorHAnsi"/>
                <w:color w:val="auto"/>
              </w:rPr>
              <w:t>.</w:t>
            </w:r>
          </w:p>
        </w:tc>
        <w:tc>
          <w:tcPr>
            <w:tcW w:w="29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8057CD"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PLORA d.o.o. Razvoja agencija </w:t>
            </w:r>
          </w:p>
        </w:tc>
        <w:tc>
          <w:tcPr>
            <w:tcW w:w="2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B50CF1"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Trg kralja Tomislava 23, 20340 Ploče </w:t>
            </w:r>
          </w:p>
        </w:tc>
        <w:tc>
          <w:tcPr>
            <w:tcW w:w="1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BE5F9A" w14:textId="77777777"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49165127368</w:t>
            </w:r>
          </w:p>
        </w:tc>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464692" w14:textId="4EB34E28" w:rsidR="002016FF" w:rsidRPr="00211360" w:rsidRDefault="002016FF" w:rsidP="000C3BD8">
            <w:pPr>
              <w:pStyle w:val="Tijelo"/>
              <w:spacing w:after="160"/>
              <w:rPr>
                <w:rFonts w:asciiTheme="minorHAnsi" w:hAnsiTheme="minorHAnsi" w:cstheme="minorHAnsi"/>
                <w:color w:val="auto"/>
              </w:rPr>
            </w:pPr>
            <w:r w:rsidRPr="00211360">
              <w:rPr>
                <w:rFonts w:asciiTheme="minorHAnsi" w:hAnsiTheme="minorHAnsi" w:cstheme="minorHAnsi"/>
                <w:color w:val="auto"/>
              </w:rPr>
              <w:t xml:space="preserve">Jelena Mihalj, član uprave </w:t>
            </w:r>
          </w:p>
        </w:tc>
      </w:tr>
    </w:tbl>
    <w:p w14:paraId="0D0D3779" w14:textId="77777777" w:rsidR="0074189C" w:rsidRPr="00211360" w:rsidRDefault="0074189C" w:rsidP="000C3BD8">
      <w:pPr>
        <w:spacing w:line="240" w:lineRule="auto"/>
        <w:jc w:val="both"/>
        <w:rPr>
          <w:rFonts w:cstheme="minorHAnsi"/>
          <w:sz w:val="20"/>
          <w:szCs w:val="20"/>
        </w:rPr>
      </w:pPr>
    </w:p>
    <w:p w14:paraId="4C122DD2" w14:textId="77411995" w:rsidR="007E646E" w:rsidRPr="00211360" w:rsidRDefault="007E646E" w:rsidP="000C3BD8">
      <w:pPr>
        <w:spacing w:line="240" w:lineRule="auto"/>
        <w:jc w:val="both"/>
        <w:rPr>
          <w:rFonts w:cstheme="minorHAnsi"/>
          <w:sz w:val="20"/>
          <w:szCs w:val="20"/>
        </w:rPr>
      </w:pPr>
      <w:r w:rsidRPr="00211360">
        <w:rPr>
          <w:rFonts w:cstheme="minorHAnsi"/>
        </w:rPr>
        <w:t>Grad Ploče je suosnivač trgovačkog društva Neretvansko-primorsko-</w:t>
      </w:r>
      <w:proofErr w:type="spellStart"/>
      <w:r w:rsidRPr="00211360">
        <w:rPr>
          <w:rFonts w:cstheme="minorHAnsi"/>
        </w:rPr>
        <w:t>vrgorski</w:t>
      </w:r>
      <w:proofErr w:type="spellEnd"/>
      <w:r w:rsidRPr="00211360">
        <w:rPr>
          <w:rFonts w:cstheme="minorHAnsi"/>
        </w:rPr>
        <w:t xml:space="preserve"> vodovod d.o.o. za vodoopskrbu i odvodnju otpadnih voda s gradovima Metkovićem, Opuzenom i Vrgorcem te općinama Slivno, </w:t>
      </w:r>
      <w:proofErr w:type="spellStart"/>
      <w:r w:rsidRPr="00211360">
        <w:rPr>
          <w:rFonts w:cstheme="minorHAnsi"/>
        </w:rPr>
        <w:t>Zažablje</w:t>
      </w:r>
      <w:proofErr w:type="spellEnd"/>
      <w:r w:rsidRPr="00211360">
        <w:rPr>
          <w:rFonts w:cstheme="minorHAnsi"/>
        </w:rPr>
        <w:t xml:space="preserve">, </w:t>
      </w:r>
      <w:proofErr w:type="spellStart"/>
      <w:r w:rsidRPr="00211360">
        <w:rPr>
          <w:rFonts w:cstheme="minorHAnsi"/>
        </w:rPr>
        <w:t>Pojezerje</w:t>
      </w:r>
      <w:proofErr w:type="spellEnd"/>
      <w:r w:rsidRPr="00211360">
        <w:rPr>
          <w:rFonts w:cstheme="minorHAnsi"/>
        </w:rPr>
        <w:t xml:space="preserve">, Gradac, Podgora, Zagvozd i Kula </w:t>
      </w:r>
      <w:proofErr w:type="spellStart"/>
      <w:r w:rsidRPr="00211360">
        <w:rPr>
          <w:rFonts w:cstheme="minorHAnsi"/>
        </w:rPr>
        <w:t>Norinska</w:t>
      </w:r>
      <w:proofErr w:type="spellEnd"/>
      <w:r w:rsidRPr="00211360">
        <w:rPr>
          <w:rFonts w:cstheme="minorHAnsi"/>
        </w:rPr>
        <w:t>.</w:t>
      </w:r>
    </w:p>
    <w:p w14:paraId="5CEFC2D8" w14:textId="737FEDFA" w:rsidR="00B85692" w:rsidRPr="00211360" w:rsidRDefault="000C3A68" w:rsidP="000C3BD8">
      <w:pPr>
        <w:pStyle w:val="Naslov1"/>
        <w:spacing w:line="240" w:lineRule="auto"/>
        <w:rPr>
          <w:rFonts w:asciiTheme="minorHAnsi" w:hAnsiTheme="minorHAnsi" w:cstheme="minorHAnsi"/>
          <w:b/>
          <w:bCs/>
          <w:color w:val="auto"/>
          <w:sz w:val="36"/>
          <w:szCs w:val="36"/>
        </w:rPr>
      </w:pPr>
      <w:bookmarkStart w:id="10" w:name="_Toc244257240"/>
      <w:r w:rsidRPr="00211360">
        <w:rPr>
          <w:rFonts w:asciiTheme="minorHAnsi" w:hAnsiTheme="minorHAnsi" w:cstheme="minorHAnsi"/>
          <w:b/>
          <w:bCs/>
          <w:color w:val="auto"/>
          <w:sz w:val="36"/>
          <w:szCs w:val="36"/>
        </w:rPr>
        <w:t xml:space="preserve">4. </w:t>
      </w:r>
      <w:r w:rsidR="00B85692" w:rsidRPr="00211360">
        <w:rPr>
          <w:rFonts w:asciiTheme="minorHAnsi" w:hAnsiTheme="minorHAnsi" w:cstheme="minorHAnsi"/>
          <w:b/>
          <w:bCs/>
          <w:color w:val="auto"/>
          <w:sz w:val="36"/>
          <w:szCs w:val="36"/>
        </w:rPr>
        <w:t>ŠTO ČINI GRADSKU IMOVINU?</w:t>
      </w:r>
      <w:bookmarkEnd w:id="10"/>
    </w:p>
    <w:p w14:paraId="2892C701" w14:textId="48F9F79B" w:rsidR="00B5041D" w:rsidRPr="00211360" w:rsidRDefault="000C3A68" w:rsidP="000C3BD8">
      <w:pPr>
        <w:pStyle w:val="Naslov2"/>
        <w:spacing w:line="240" w:lineRule="auto"/>
        <w:rPr>
          <w:rFonts w:asciiTheme="minorHAnsi" w:hAnsiTheme="minorHAnsi" w:cstheme="minorHAnsi"/>
          <w:b/>
          <w:bCs/>
          <w:color w:val="auto"/>
        </w:rPr>
      </w:pPr>
      <w:bookmarkStart w:id="11" w:name="_Toc244257241"/>
      <w:r w:rsidRPr="00211360">
        <w:rPr>
          <w:rFonts w:asciiTheme="minorHAnsi" w:hAnsiTheme="minorHAnsi" w:cstheme="minorHAnsi"/>
          <w:b/>
          <w:bCs/>
          <w:color w:val="auto"/>
        </w:rPr>
        <w:t xml:space="preserve">4.1. </w:t>
      </w:r>
      <w:r w:rsidR="00B85692" w:rsidRPr="00211360">
        <w:rPr>
          <w:rFonts w:asciiTheme="minorHAnsi" w:hAnsiTheme="minorHAnsi" w:cstheme="minorHAnsi"/>
          <w:b/>
          <w:bCs/>
          <w:color w:val="auto"/>
        </w:rPr>
        <w:t>Jedan pojam  – različite definicije</w:t>
      </w:r>
      <w:bookmarkEnd w:id="11"/>
    </w:p>
    <w:p w14:paraId="642E67B1" w14:textId="67DA89FC" w:rsidR="00002D75" w:rsidRPr="00211360" w:rsidRDefault="00002D75" w:rsidP="000C3BD8">
      <w:pPr>
        <w:spacing w:line="240" w:lineRule="auto"/>
        <w:jc w:val="both"/>
        <w:rPr>
          <w:rFonts w:cstheme="minorHAnsi"/>
        </w:rPr>
      </w:pPr>
      <w:r w:rsidRPr="00211360">
        <w:rPr>
          <w:rFonts w:cstheme="minorHAnsi"/>
        </w:rPr>
        <w:t>U</w:t>
      </w:r>
      <w:r w:rsidR="00E64B89" w:rsidRPr="00211360">
        <w:rPr>
          <w:rFonts w:cstheme="minorHAnsi"/>
        </w:rPr>
        <w:t xml:space="preserve">nutar normativnog okvira u </w:t>
      </w:r>
      <w:r w:rsidRPr="00211360">
        <w:rPr>
          <w:rFonts w:cstheme="minorHAnsi"/>
        </w:rPr>
        <w:t xml:space="preserve">Republici Hrvatskoj ne postoji jedinstvena </w:t>
      </w:r>
      <w:r w:rsidR="00E64B89" w:rsidRPr="00211360">
        <w:rPr>
          <w:rFonts w:cstheme="minorHAnsi"/>
        </w:rPr>
        <w:t>definicija pojma imovine u vlasništvu gradova i općina, slijedom čega je potrebno konzultirati odredbe različitih propisa koji, svaki na svoj specifičan način, definiraju navedeni pojam. U nastavku navodimo odredbe propisa koji se izravno primjenjuju na funkcioniranje jedinica lokalne samouprave, a koji</w:t>
      </w:r>
      <w:r w:rsidR="007E646E" w:rsidRPr="00211360">
        <w:rPr>
          <w:rFonts w:cstheme="minorHAnsi"/>
        </w:rPr>
        <w:t xml:space="preserve"> definiraju predmetni pojam.</w:t>
      </w:r>
    </w:p>
    <w:p w14:paraId="01649522" w14:textId="38B1D685" w:rsidR="00097FC6" w:rsidRPr="00211360" w:rsidRDefault="009B455A" w:rsidP="000C3BD8">
      <w:pPr>
        <w:pStyle w:val="Naslov3"/>
        <w:spacing w:line="240" w:lineRule="auto"/>
        <w:rPr>
          <w:rFonts w:cstheme="minorHAnsi"/>
          <w:b/>
          <w:bCs/>
          <w:color w:val="auto"/>
        </w:rPr>
      </w:pPr>
      <w:bookmarkStart w:id="12" w:name="_Toc244257242"/>
      <w:r w:rsidRPr="00211360">
        <w:rPr>
          <w:rFonts w:cstheme="minorHAnsi"/>
          <w:b/>
          <w:bCs/>
          <w:color w:val="auto"/>
        </w:rPr>
        <w:t xml:space="preserve">4.1.1. </w:t>
      </w:r>
      <w:r w:rsidR="00097FC6" w:rsidRPr="00211360">
        <w:rPr>
          <w:rFonts w:cstheme="minorHAnsi"/>
          <w:b/>
          <w:bCs/>
          <w:color w:val="auto"/>
        </w:rPr>
        <w:t>Zakon o lokalnoj i područnoj (regionalnoj) samoupravi</w:t>
      </w:r>
      <w:bookmarkEnd w:id="12"/>
    </w:p>
    <w:p w14:paraId="5FB13694" w14:textId="28C286C1" w:rsidR="00B5041D" w:rsidRPr="00211360" w:rsidRDefault="00B5041D" w:rsidP="000C3BD8">
      <w:pPr>
        <w:spacing w:line="240" w:lineRule="auto"/>
        <w:jc w:val="both"/>
        <w:rPr>
          <w:rFonts w:cstheme="minorHAnsi"/>
        </w:rPr>
      </w:pPr>
      <w:r w:rsidRPr="00211360">
        <w:rPr>
          <w:rFonts w:cstheme="minorHAnsi"/>
        </w:rPr>
        <w:t>Iz odredbi članka 67. ZLP(R)S-a proizlazi kako imovinu jedinica lokalne, odnosno područne samouprave čine sve pokretne i nepokretne stvari te imovinska prava koja im pripadaju. Međutim, takva naizgled jednostavna formulacija ponekad otvara puno više pitanja nego što daje odgovora, a odgovore je potrebno potražiti u odredbama drugih propisa koji izravno ili neizravno uređuju pitanja gradske imovine. S obzirom na okolnost kako pokretne stvari</w:t>
      </w:r>
      <w:r w:rsidR="0074189C" w:rsidRPr="00211360">
        <w:rPr>
          <w:rFonts w:cstheme="minorHAnsi"/>
        </w:rPr>
        <w:t xml:space="preserve"> i udjeli u kapitalu </w:t>
      </w:r>
      <w:r w:rsidRPr="00211360">
        <w:rPr>
          <w:rFonts w:cstheme="minorHAnsi"/>
        </w:rPr>
        <w:t xml:space="preserve">vrlo često ne zauzimaju toliko značajan udio u portfeljima imovine JLP(R)S-ova, fokus ovog dokumenta je na upravljanju i raspolaganju nepokretnom imovinom u vlasništvu Grada </w:t>
      </w:r>
      <w:r w:rsidR="00105DAC" w:rsidRPr="00211360">
        <w:rPr>
          <w:rFonts w:cstheme="minorHAnsi"/>
        </w:rPr>
        <w:t>Ploča</w:t>
      </w:r>
      <w:r w:rsidRPr="00211360">
        <w:rPr>
          <w:rFonts w:cstheme="minorHAnsi"/>
        </w:rPr>
        <w:t xml:space="preserve">. </w:t>
      </w:r>
    </w:p>
    <w:p w14:paraId="4B0F333B" w14:textId="40AB9330" w:rsidR="00097FC6" w:rsidRPr="00211360" w:rsidRDefault="009B455A" w:rsidP="000C3BD8">
      <w:pPr>
        <w:pStyle w:val="Naslov3"/>
        <w:spacing w:line="240" w:lineRule="auto"/>
        <w:rPr>
          <w:rFonts w:cstheme="minorHAnsi"/>
          <w:b/>
          <w:bCs/>
          <w:color w:val="auto"/>
        </w:rPr>
      </w:pPr>
      <w:bookmarkStart w:id="13" w:name="_Toc244257243"/>
      <w:r w:rsidRPr="00211360">
        <w:rPr>
          <w:rFonts w:cstheme="minorHAnsi"/>
          <w:b/>
          <w:bCs/>
          <w:color w:val="auto"/>
        </w:rPr>
        <w:t xml:space="preserve">4.1.2. </w:t>
      </w:r>
      <w:r w:rsidR="00097FC6" w:rsidRPr="00211360">
        <w:rPr>
          <w:rFonts w:cstheme="minorHAnsi"/>
          <w:b/>
          <w:bCs/>
          <w:color w:val="auto"/>
        </w:rPr>
        <w:t>Zakon o proračunu</w:t>
      </w:r>
      <w:bookmarkEnd w:id="13"/>
    </w:p>
    <w:p w14:paraId="793F0233" w14:textId="355F42BF" w:rsidR="00097FC6" w:rsidRPr="00211360" w:rsidRDefault="00002D75" w:rsidP="000C3BD8">
      <w:pPr>
        <w:spacing w:line="240" w:lineRule="auto"/>
        <w:jc w:val="both"/>
        <w:rPr>
          <w:rFonts w:cstheme="minorHAnsi"/>
        </w:rPr>
      </w:pPr>
      <w:r w:rsidRPr="00211360">
        <w:rPr>
          <w:rFonts w:cstheme="minorHAnsi"/>
        </w:rPr>
        <w:t>Odredbama stavka 1. članka 92. Zakona o proračunu</w:t>
      </w:r>
      <w:r w:rsidRPr="00211360">
        <w:rPr>
          <w:rStyle w:val="Referencafusnote"/>
          <w:rFonts w:cstheme="minorHAnsi"/>
        </w:rPr>
        <w:footnoteReference w:id="14"/>
      </w:r>
      <w:r w:rsidRPr="00211360">
        <w:rPr>
          <w:rFonts w:cstheme="minorHAnsi"/>
        </w:rPr>
        <w:t xml:space="preserve"> određeno je kako je </w:t>
      </w:r>
      <w:r w:rsidR="009B455A" w:rsidRPr="00211360">
        <w:rPr>
          <w:rFonts w:cstheme="minorHAnsi"/>
        </w:rPr>
        <w:t>i</w:t>
      </w:r>
      <w:r w:rsidRPr="00211360">
        <w:rPr>
          <w:rFonts w:cstheme="minorHAnsi"/>
        </w:rPr>
        <w:t xml:space="preserve">movina Republike Hrvatske i jedinica lokalne i područne (regionalne) samouprave, prema tome Zakonu, financijska i nefinancijska imovina u vlasništvu Republike Hrvatske i jedinica lokalne i područne (regionalne) samouprave. U stavku 3. istog članka propisano je kako se na postupke upravljanja i raspolaganja imovinom na odgovarajući način primjenjuju odredbe propisa kojima se uređuje područje primjene pravila o državnim potporama. </w:t>
      </w:r>
    </w:p>
    <w:p w14:paraId="2299D623" w14:textId="302EEF6B" w:rsidR="00097FC6" w:rsidRPr="00211360" w:rsidRDefault="00E461FD" w:rsidP="000C3BD8">
      <w:pPr>
        <w:pStyle w:val="Naslov3"/>
        <w:spacing w:line="240" w:lineRule="auto"/>
        <w:rPr>
          <w:rFonts w:cstheme="minorHAnsi"/>
          <w:b/>
          <w:bCs/>
          <w:color w:val="auto"/>
        </w:rPr>
      </w:pPr>
      <w:bookmarkStart w:id="14" w:name="_Toc244257244"/>
      <w:r w:rsidRPr="00211360">
        <w:rPr>
          <w:rFonts w:cstheme="minorHAnsi"/>
          <w:b/>
          <w:bCs/>
          <w:color w:val="auto"/>
        </w:rPr>
        <w:t xml:space="preserve">4.1.3. Propisi </w:t>
      </w:r>
      <w:r w:rsidR="007E646E" w:rsidRPr="00211360">
        <w:rPr>
          <w:rFonts w:cstheme="minorHAnsi"/>
          <w:b/>
          <w:bCs/>
          <w:color w:val="auto"/>
        </w:rPr>
        <w:t xml:space="preserve">u području </w:t>
      </w:r>
      <w:r w:rsidRPr="00211360">
        <w:rPr>
          <w:rFonts w:cstheme="minorHAnsi"/>
          <w:b/>
          <w:bCs/>
          <w:color w:val="auto"/>
        </w:rPr>
        <w:t>proračunskog računovodstva</w:t>
      </w:r>
      <w:bookmarkEnd w:id="14"/>
      <w:r w:rsidRPr="00211360">
        <w:rPr>
          <w:rFonts w:cstheme="minorHAnsi"/>
          <w:b/>
          <w:bCs/>
          <w:color w:val="auto"/>
        </w:rPr>
        <w:t xml:space="preserve"> </w:t>
      </w:r>
    </w:p>
    <w:p w14:paraId="6DE2BAB5" w14:textId="7C400390" w:rsidR="00B5041D" w:rsidRPr="00211360" w:rsidRDefault="00B5041D" w:rsidP="000C3BD8">
      <w:pPr>
        <w:spacing w:line="240" w:lineRule="auto"/>
        <w:jc w:val="both"/>
        <w:rPr>
          <w:rFonts w:cstheme="minorHAnsi"/>
        </w:rPr>
      </w:pPr>
      <w:r w:rsidRPr="00211360">
        <w:rPr>
          <w:rFonts w:cstheme="minorHAnsi"/>
        </w:rPr>
        <w:t>U prilog kompleksnosti i multidisciplinarnosti upravljan</w:t>
      </w:r>
      <w:r w:rsidR="009B455A" w:rsidRPr="00211360">
        <w:rPr>
          <w:rFonts w:cstheme="minorHAnsi"/>
        </w:rPr>
        <w:t>ja</w:t>
      </w:r>
      <w:r w:rsidRPr="00211360">
        <w:rPr>
          <w:rFonts w:cstheme="minorHAnsi"/>
        </w:rPr>
        <w:t xml:space="preserve"> imovinom valja istaknuti činjenicu kako su način vođenja knjigovodstvenih evidencija o imovini lokalnih jedinica te iskazivanje imovine u </w:t>
      </w:r>
      <w:r w:rsidRPr="00211360">
        <w:rPr>
          <w:rFonts w:cstheme="minorHAnsi"/>
        </w:rPr>
        <w:lastRenderedPageBreak/>
        <w:t>financijskim izvještajima propisani odredbama Pravilnika o proračunskom računovodstvu i Računskom planu</w:t>
      </w:r>
      <w:r w:rsidRPr="00211360">
        <w:rPr>
          <w:rStyle w:val="Referencafusnote"/>
          <w:rFonts w:cstheme="minorHAnsi"/>
        </w:rPr>
        <w:footnoteReference w:id="15"/>
      </w:r>
      <w:r w:rsidRPr="00211360">
        <w:rPr>
          <w:rFonts w:cstheme="minorHAnsi"/>
        </w:rPr>
        <w:t xml:space="preserve"> i Pravilnika o financijskom izvještavanju u proračunskom računovodstvu</w:t>
      </w:r>
      <w:r w:rsidRPr="00211360">
        <w:rPr>
          <w:rStyle w:val="Referencafusnote"/>
          <w:rFonts w:cstheme="minorHAnsi"/>
        </w:rPr>
        <w:footnoteReference w:id="16"/>
      </w:r>
      <w:r w:rsidRPr="00211360">
        <w:rPr>
          <w:rFonts w:cstheme="minorHAnsi"/>
        </w:rPr>
        <w:t xml:space="preserve">. Navedeni propisi, odnosno operativni poslovi i zadaci koji se na istima temelje, svakako su u domeni službenika u ustrojstvenim jedinicama nadležnim za poslove računovodstva i financija. Nadalje, kako bi se mogla postići zakonita funkcionalna distinkcija pojedinih portfelja imovine, potrebno je konzultirati odredbe niza različitih propisa u rasponu od temeljnog propisa kojim se uređuje područje lokalne i područne samouprave pa do propisa kojima se uređuju područja gradova i općina, odnosno upravna područja proračuna, komunalnog gospodarstva ili prostornog uređenja. Međutim, kako su navedena upravna područja, odnosno propisi kojima su ista uređena, uglavnom usmjereni semantičkom definiranju određenih pojmova te evidentiranju okolnosti o vrijednosti i stanju imovine, može se izvesti zaključak kako je područje upravljanja imovinom JLP(R)S-ova primarno potrebno podvesti pod izrazito široki obuhvat pojma imovinskopravnih poslova. </w:t>
      </w:r>
    </w:p>
    <w:p w14:paraId="653F8B43" w14:textId="7AB87CE4" w:rsidR="00311E3E" w:rsidRPr="00211360" w:rsidRDefault="00E461FD" w:rsidP="000C3BD8">
      <w:pPr>
        <w:pStyle w:val="Naslov2"/>
        <w:spacing w:line="240" w:lineRule="auto"/>
        <w:rPr>
          <w:rFonts w:asciiTheme="minorHAnsi" w:hAnsiTheme="minorHAnsi" w:cstheme="minorHAnsi"/>
          <w:b/>
          <w:bCs/>
          <w:color w:val="auto"/>
        </w:rPr>
      </w:pPr>
      <w:bookmarkStart w:id="15" w:name="_Toc244257245"/>
      <w:r w:rsidRPr="00211360">
        <w:rPr>
          <w:rFonts w:asciiTheme="minorHAnsi" w:hAnsiTheme="minorHAnsi" w:cstheme="minorHAnsi"/>
          <w:b/>
          <w:bCs/>
          <w:color w:val="auto"/>
        </w:rPr>
        <w:t xml:space="preserve">4.2. </w:t>
      </w:r>
      <w:r w:rsidR="00002D75" w:rsidRPr="00211360">
        <w:rPr>
          <w:rFonts w:asciiTheme="minorHAnsi" w:hAnsiTheme="minorHAnsi" w:cstheme="minorHAnsi"/>
          <w:b/>
          <w:bCs/>
          <w:color w:val="auto"/>
        </w:rPr>
        <w:t>O s</w:t>
      </w:r>
      <w:r w:rsidR="009446BC" w:rsidRPr="00211360">
        <w:rPr>
          <w:rFonts w:asciiTheme="minorHAnsi" w:hAnsiTheme="minorHAnsi" w:cstheme="minorHAnsi"/>
          <w:b/>
          <w:bCs/>
          <w:color w:val="auto"/>
        </w:rPr>
        <w:t>lužben</w:t>
      </w:r>
      <w:r w:rsidR="00002D75" w:rsidRPr="00211360">
        <w:rPr>
          <w:rFonts w:asciiTheme="minorHAnsi" w:hAnsiTheme="minorHAnsi" w:cstheme="minorHAnsi"/>
          <w:b/>
          <w:bCs/>
          <w:color w:val="auto"/>
        </w:rPr>
        <w:t>im</w:t>
      </w:r>
      <w:r w:rsidR="009446BC" w:rsidRPr="00211360">
        <w:rPr>
          <w:rFonts w:asciiTheme="minorHAnsi" w:hAnsiTheme="minorHAnsi" w:cstheme="minorHAnsi"/>
          <w:b/>
          <w:bCs/>
          <w:color w:val="auto"/>
        </w:rPr>
        <w:t xml:space="preserve"> evidencij</w:t>
      </w:r>
      <w:r w:rsidR="00002D75" w:rsidRPr="00211360">
        <w:rPr>
          <w:rFonts w:asciiTheme="minorHAnsi" w:hAnsiTheme="minorHAnsi" w:cstheme="minorHAnsi"/>
          <w:b/>
          <w:bCs/>
          <w:color w:val="auto"/>
        </w:rPr>
        <w:t>ama</w:t>
      </w:r>
      <w:r w:rsidR="009446BC" w:rsidRPr="00211360">
        <w:rPr>
          <w:rFonts w:asciiTheme="minorHAnsi" w:hAnsiTheme="minorHAnsi" w:cstheme="minorHAnsi"/>
          <w:b/>
          <w:bCs/>
          <w:color w:val="auto"/>
        </w:rPr>
        <w:t xml:space="preserve"> gradske imovine</w:t>
      </w:r>
      <w:bookmarkEnd w:id="15"/>
    </w:p>
    <w:p w14:paraId="3A7796C6" w14:textId="0B470032" w:rsidR="00311E3E" w:rsidRPr="00211360" w:rsidRDefault="00311E3E" w:rsidP="000C3BD8">
      <w:pPr>
        <w:spacing w:line="240" w:lineRule="auto"/>
        <w:jc w:val="both"/>
        <w:rPr>
          <w:rFonts w:cstheme="minorHAnsi"/>
        </w:rPr>
      </w:pPr>
      <w:r w:rsidRPr="00211360">
        <w:rPr>
          <w:rFonts w:cstheme="minorHAnsi"/>
        </w:rPr>
        <w:t>U bitnome, gradovi i općine dužni su, pored postojećih zemljišnih knjiga i katastra nekretnina koji bi trebali odražavati istinito te potpuno činjenično i pravno stanje u vezi nekretnina, voditi usporedno različite evidencije i registre u skladu s posebnim propisima, uglavnom u području proračunskog računovodstva i komunalnog gospodarstva. Tako je odredbama članka 131. Zakona o komunalnom gospodarstvu</w:t>
      </w:r>
      <w:r w:rsidR="002573E2" w:rsidRPr="00211360">
        <w:rPr>
          <w:rStyle w:val="Referencafusnote"/>
          <w:rFonts w:cstheme="minorHAnsi"/>
        </w:rPr>
        <w:footnoteReference w:id="17"/>
      </w:r>
      <w:r w:rsidR="002573E2" w:rsidRPr="00211360">
        <w:rPr>
          <w:rFonts w:cstheme="minorHAnsi"/>
        </w:rPr>
        <w:t xml:space="preserve"> (dalje u tekstu: ZKG)</w:t>
      </w:r>
      <w:r w:rsidRPr="00211360">
        <w:rPr>
          <w:rFonts w:cstheme="minorHAnsi"/>
        </w:rPr>
        <w:t xml:space="preserve"> propisano da su </w:t>
      </w:r>
      <w:r w:rsidR="00AA6476" w:rsidRPr="00211360">
        <w:rPr>
          <w:rFonts w:cstheme="minorHAnsi"/>
        </w:rPr>
        <w:t>jedinice lokalne samouprave</w:t>
      </w:r>
      <w:r w:rsidRPr="00211360">
        <w:rPr>
          <w:rFonts w:cstheme="minorHAnsi"/>
        </w:rPr>
        <w:t xml:space="preserve"> dužn</w:t>
      </w:r>
      <w:r w:rsidR="00AA6476" w:rsidRPr="00211360">
        <w:rPr>
          <w:rFonts w:cstheme="minorHAnsi"/>
        </w:rPr>
        <w:t>e</w:t>
      </w:r>
      <w:r w:rsidRPr="00211360">
        <w:rPr>
          <w:rFonts w:cstheme="minorHAnsi"/>
        </w:rPr>
        <w:t xml:space="preserve"> u roku od godine dana od stupanja na snagu toga Zakona ustrojiti evidencije komunalne infrastrukture, a koje trebaju sadržavati naziv i vrstu komunalne infrastrukture, podatke o katastarskoj i zemljišnoknjižnoj čestici te katastarskoj općini na kojoj se komunalna infrastruktura nalazi, podatke o vlasništvu komunalne infrastrukture i osobi koja njome upravlja, uključujući podatke o zatraženim i izdanim dozvolama za uređenje, građenje i uporabu komunalne infrastrukture, kao i o radnjama poduzetim u svrhu rješavanja imovinskopravnih odnosa i statusa komunalne infrastrukture. </w:t>
      </w:r>
    </w:p>
    <w:p w14:paraId="767DB5BC" w14:textId="7CDD6A96" w:rsidR="00B5041D" w:rsidRPr="00211360" w:rsidRDefault="00311E3E" w:rsidP="000C3BD8">
      <w:pPr>
        <w:spacing w:line="240" w:lineRule="auto"/>
        <w:jc w:val="both"/>
        <w:rPr>
          <w:rFonts w:cstheme="minorHAnsi"/>
        </w:rPr>
      </w:pPr>
      <w:r w:rsidRPr="00211360">
        <w:rPr>
          <w:rFonts w:cstheme="minorHAnsi"/>
        </w:rPr>
        <w:t>Pored navedenoga, a u kontekstu vođenja službenih evidencija</w:t>
      </w:r>
      <w:r w:rsidR="00AA6476" w:rsidRPr="00211360">
        <w:rPr>
          <w:rFonts w:cstheme="minorHAnsi"/>
        </w:rPr>
        <w:t>,</w:t>
      </w:r>
      <w:r w:rsidRPr="00211360">
        <w:rPr>
          <w:rFonts w:cstheme="minorHAnsi"/>
        </w:rPr>
        <w:t xml:space="preserve"> ne smiju se smetnuti s uma i odredbe članka 7. prethodno citiranog Pravilnika o proračunskom računovodstvu i Računskom planu prema kojima su proračun i proračunski korisnici dužni voditi, pored drugih analitičkih knjigovodstava i analitička knjigovodstva dugotrajne nefinancijske imovine. U konačnici, a kao određenu novinu u području upravljanja imovinom, potrebno je naglasiti kako je imovina gradova, općina i njihovih proračunskih korisnika na temelju Zakona o Središnjem registru državne imovine obuhvaćena unutar pojma državna imovina, a svi podaci o istoj dostavljaju se, unose i vode u skladu s klasifikacijom pojavnih oblika imovine prema rasporedu računa Računskog plana za proračunsko računovodstvo, Računskog plana za neprofitne organizacije i </w:t>
      </w:r>
      <w:proofErr w:type="spellStart"/>
      <w:r w:rsidRPr="00211360">
        <w:rPr>
          <w:rFonts w:cstheme="minorHAnsi"/>
        </w:rPr>
        <w:t>kontnog</w:t>
      </w:r>
      <w:proofErr w:type="spellEnd"/>
      <w:r w:rsidRPr="00211360">
        <w:rPr>
          <w:rFonts w:cstheme="minorHAnsi"/>
        </w:rPr>
        <w:t xml:space="preserve"> plana poduzetnika.</w:t>
      </w:r>
    </w:p>
    <w:p w14:paraId="44ED62EA" w14:textId="6A5454BD" w:rsidR="009446BC" w:rsidRPr="00211360" w:rsidRDefault="009446BC" w:rsidP="000C3BD8">
      <w:pPr>
        <w:spacing w:line="240" w:lineRule="auto"/>
        <w:jc w:val="both"/>
        <w:rPr>
          <w:rFonts w:cstheme="minorHAnsi"/>
        </w:rPr>
      </w:pPr>
      <w:r w:rsidRPr="00211360">
        <w:rPr>
          <w:rFonts w:cstheme="minorHAnsi"/>
        </w:rPr>
        <w:lastRenderedPageBreak/>
        <w:t>Iz navedenoga proizlazi kako su gradovi i općine dužne voditi ukupno tri različite evidencije</w:t>
      </w:r>
      <w:r w:rsidRPr="00211360">
        <w:rPr>
          <w:rStyle w:val="Referencafusnote"/>
          <w:rFonts w:cstheme="minorHAnsi"/>
        </w:rPr>
        <w:footnoteReference w:id="18"/>
      </w:r>
      <w:r w:rsidRPr="00211360">
        <w:rPr>
          <w:rFonts w:cstheme="minorHAnsi"/>
        </w:rPr>
        <w:t xml:space="preserve"> u različitim područjima rada i nadležnosti koje se odnose na gradsku imovinu, koje nisu ni pojmovno ni metodološki međusobno usklađene, a koja okolnost nedvojbeno doprinosi nepovoljnom stanju evidentiranja imovine na razini gotovo svih jedinica lokalne samouprave u Republici Hrvatskoj. </w:t>
      </w:r>
    </w:p>
    <w:p w14:paraId="3F0793A7" w14:textId="15F10E8C" w:rsidR="009446BC" w:rsidRPr="00211360" w:rsidRDefault="00AA6476" w:rsidP="000C3BD8">
      <w:pPr>
        <w:pStyle w:val="Naslov1"/>
        <w:spacing w:line="240" w:lineRule="auto"/>
        <w:jc w:val="both"/>
        <w:rPr>
          <w:rFonts w:asciiTheme="minorHAnsi" w:hAnsiTheme="minorHAnsi" w:cstheme="minorHAnsi"/>
          <w:b/>
          <w:bCs/>
          <w:color w:val="auto"/>
          <w:sz w:val="36"/>
          <w:szCs w:val="36"/>
        </w:rPr>
      </w:pPr>
      <w:bookmarkStart w:id="16" w:name="_Toc244257246"/>
      <w:r w:rsidRPr="00211360">
        <w:rPr>
          <w:rFonts w:asciiTheme="minorHAnsi" w:hAnsiTheme="minorHAnsi" w:cstheme="minorHAnsi"/>
          <w:b/>
          <w:bCs/>
          <w:color w:val="auto"/>
          <w:sz w:val="36"/>
          <w:szCs w:val="36"/>
        </w:rPr>
        <w:t xml:space="preserve">5. </w:t>
      </w:r>
      <w:r w:rsidR="009446BC" w:rsidRPr="00211360">
        <w:rPr>
          <w:rFonts w:asciiTheme="minorHAnsi" w:hAnsiTheme="minorHAnsi" w:cstheme="minorHAnsi"/>
          <w:b/>
          <w:bCs/>
          <w:color w:val="auto"/>
          <w:sz w:val="36"/>
          <w:szCs w:val="36"/>
        </w:rPr>
        <w:t>O evidentiranju imovine kao nužnom preduvjetu učinkovitom i zakonitom upravljanju imovinom</w:t>
      </w:r>
      <w:bookmarkEnd w:id="16"/>
      <w:r w:rsidR="009446BC" w:rsidRPr="00211360">
        <w:rPr>
          <w:rFonts w:asciiTheme="minorHAnsi" w:hAnsiTheme="minorHAnsi" w:cstheme="minorHAnsi"/>
          <w:b/>
          <w:bCs/>
          <w:color w:val="auto"/>
          <w:sz w:val="36"/>
          <w:szCs w:val="36"/>
        </w:rPr>
        <w:t xml:space="preserve"> </w:t>
      </w:r>
    </w:p>
    <w:p w14:paraId="1A3E63DC" w14:textId="5FD7646E" w:rsidR="0036024E" w:rsidRPr="00211360" w:rsidRDefault="009446BC" w:rsidP="000C3BD8">
      <w:pPr>
        <w:spacing w:line="240" w:lineRule="auto"/>
        <w:jc w:val="both"/>
        <w:rPr>
          <w:rFonts w:cstheme="minorHAnsi"/>
        </w:rPr>
      </w:pPr>
      <w:r w:rsidRPr="00211360">
        <w:rPr>
          <w:rFonts w:cstheme="minorHAnsi"/>
        </w:rPr>
        <w:t>Prethodno smo naveli, a svakako je korisno ponoviti kako službene evidencije nisu ni pojmovno ni metodološki standardizirane, što predstavlja zapreku nj</w:t>
      </w:r>
      <w:r w:rsidR="00114174" w:rsidRPr="00211360">
        <w:rPr>
          <w:rFonts w:cstheme="minorHAnsi"/>
        </w:rPr>
        <w:t>ihovu</w:t>
      </w:r>
      <w:r w:rsidRPr="00211360">
        <w:rPr>
          <w:rFonts w:cstheme="minorHAnsi"/>
        </w:rPr>
        <w:t xml:space="preserve"> povezivanju</w:t>
      </w:r>
      <w:r w:rsidR="00B85692" w:rsidRPr="00211360">
        <w:rPr>
          <w:rFonts w:cstheme="minorHAnsi"/>
        </w:rPr>
        <w:t xml:space="preserve"> i </w:t>
      </w:r>
      <w:r w:rsidR="0036024E" w:rsidRPr="00211360">
        <w:rPr>
          <w:rFonts w:cstheme="minorHAnsi"/>
        </w:rPr>
        <w:t xml:space="preserve">sistematiziranju, a posljedično i </w:t>
      </w:r>
      <w:r w:rsidR="00B85692" w:rsidRPr="00211360">
        <w:rPr>
          <w:rFonts w:cstheme="minorHAnsi"/>
        </w:rPr>
        <w:t xml:space="preserve">točnom iskazivanju njihovih oblika, količine i vrijednosti. </w:t>
      </w:r>
      <w:r w:rsidR="0036024E" w:rsidRPr="00211360">
        <w:rPr>
          <w:rFonts w:cstheme="minorHAnsi"/>
        </w:rPr>
        <w:t xml:space="preserve">Pored navedenoga, takve evidencije su nepotpune i površne te na daju ni </w:t>
      </w:r>
      <w:r w:rsidR="00114174" w:rsidRPr="00211360">
        <w:rPr>
          <w:rFonts w:cstheme="minorHAnsi"/>
        </w:rPr>
        <w:t>cjelovitu</w:t>
      </w:r>
      <w:r w:rsidR="0036024E" w:rsidRPr="00211360">
        <w:rPr>
          <w:rFonts w:cstheme="minorHAnsi"/>
        </w:rPr>
        <w:t xml:space="preserve"> ni zakonitu sliku pravog stanja gradske imovine. </w:t>
      </w:r>
    </w:p>
    <w:p w14:paraId="4304FE00" w14:textId="6E453177" w:rsidR="0036024E" w:rsidRPr="00211360" w:rsidRDefault="0036024E" w:rsidP="000C3BD8">
      <w:pPr>
        <w:spacing w:line="240" w:lineRule="auto"/>
        <w:jc w:val="both"/>
        <w:rPr>
          <w:rFonts w:cstheme="minorHAnsi"/>
        </w:rPr>
      </w:pPr>
      <w:r w:rsidRPr="00211360">
        <w:rPr>
          <w:rFonts w:cstheme="minorHAnsi"/>
        </w:rPr>
        <w:t xml:space="preserve">Takve okolnosti </w:t>
      </w:r>
      <w:r w:rsidR="00B85692" w:rsidRPr="00211360">
        <w:rPr>
          <w:rFonts w:cstheme="minorHAnsi"/>
        </w:rPr>
        <w:t>neizbježno i be</w:t>
      </w:r>
      <w:r w:rsidRPr="00211360">
        <w:rPr>
          <w:rFonts w:cstheme="minorHAnsi"/>
        </w:rPr>
        <w:t>zu</w:t>
      </w:r>
      <w:r w:rsidR="00B85692" w:rsidRPr="00211360">
        <w:rPr>
          <w:rFonts w:cstheme="minorHAnsi"/>
        </w:rPr>
        <w:t xml:space="preserve">vjetno </w:t>
      </w:r>
      <w:r w:rsidRPr="00211360">
        <w:rPr>
          <w:rFonts w:cstheme="minorHAnsi"/>
        </w:rPr>
        <w:t xml:space="preserve">stvaraju pogrešnu predodžbu o stanju gradske imovine te </w:t>
      </w:r>
      <w:r w:rsidR="00B85692" w:rsidRPr="00211360">
        <w:rPr>
          <w:rFonts w:cstheme="minorHAnsi"/>
        </w:rPr>
        <w:t>implicira</w:t>
      </w:r>
      <w:r w:rsidRPr="00211360">
        <w:rPr>
          <w:rFonts w:cstheme="minorHAnsi"/>
        </w:rPr>
        <w:t xml:space="preserve">ju otežano donošenje informiranih odluka nadležnih tijela u vezi </w:t>
      </w:r>
      <w:r w:rsidR="00114174" w:rsidRPr="00211360">
        <w:rPr>
          <w:rFonts w:cstheme="minorHAnsi"/>
        </w:rPr>
        <w:t>njihova</w:t>
      </w:r>
      <w:r w:rsidRPr="00211360">
        <w:rPr>
          <w:rFonts w:cstheme="minorHAnsi"/>
        </w:rPr>
        <w:t xml:space="preserve"> održavanja i korištenja, ali i iskorištavanja ekonomskih potencijala. </w:t>
      </w:r>
    </w:p>
    <w:p w14:paraId="63D5E12E" w14:textId="7620F55B" w:rsidR="0036024E" w:rsidRPr="00211360" w:rsidRDefault="0036024E" w:rsidP="000C3BD8">
      <w:pPr>
        <w:spacing w:line="240" w:lineRule="auto"/>
        <w:jc w:val="both"/>
        <w:rPr>
          <w:rFonts w:cstheme="minorHAnsi"/>
        </w:rPr>
      </w:pPr>
      <w:r w:rsidRPr="00211360">
        <w:rPr>
          <w:rFonts w:cstheme="minorHAnsi"/>
        </w:rPr>
        <w:t xml:space="preserve">Navedeno, nažalost, nije endemska pojava u odnosu na imovinu Grada Ploča, već je riječ o pojavi koja se odnosi na većinu naših gradova i općina, </w:t>
      </w:r>
      <w:r w:rsidR="002C6FC3" w:rsidRPr="00211360">
        <w:rPr>
          <w:rFonts w:cstheme="minorHAnsi"/>
        </w:rPr>
        <w:t xml:space="preserve">bez obzira na njihovu veličinu, </w:t>
      </w:r>
      <w:r w:rsidR="00114174" w:rsidRPr="00211360">
        <w:rPr>
          <w:rFonts w:cstheme="minorHAnsi"/>
        </w:rPr>
        <w:t>administrativne</w:t>
      </w:r>
      <w:r w:rsidR="002C6FC3" w:rsidRPr="00211360">
        <w:rPr>
          <w:rFonts w:cstheme="minorHAnsi"/>
        </w:rPr>
        <w:t xml:space="preserve"> kapacitete i gospodarsku razvijenost.</w:t>
      </w:r>
    </w:p>
    <w:p w14:paraId="23597355" w14:textId="7CC4932D" w:rsidR="002C6FC3" w:rsidRPr="00211360" w:rsidRDefault="00114174" w:rsidP="000C3BD8">
      <w:pPr>
        <w:pStyle w:val="Naslov2"/>
        <w:spacing w:line="240" w:lineRule="auto"/>
        <w:rPr>
          <w:rFonts w:asciiTheme="minorHAnsi" w:hAnsiTheme="minorHAnsi" w:cstheme="minorHAnsi"/>
          <w:b/>
          <w:bCs/>
          <w:color w:val="auto"/>
        </w:rPr>
      </w:pPr>
      <w:bookmarkStart w:id="17" w:name="_Toc244257247"/>
      <w:r w:rsidRPr="00211360">
        <w:rPr>
          <w:rFonts w:asciiTheme="minorHAnsi" w:hAnsiTheme="minorHAnsi" w:cstheme="minorHAnsi"/>
          <w:b/>
          <w:bCs/>
          <w:color w:val="auto"/>
        </w:rPr>
        <w:t xml:space="preserve">5.1. </w:t>
      </w:r>
      <w:r w:rsidR="002C6FC3" w:rsidRPr="00211360">
        <w:rPr>
          <w:rFonts w:asciiTheme="minorHAnsi" w:hAnsiTheme="minorHAnsi" w:cstheme="minorHAnsi"/>
          <w:b/>
          <w:bCs/>
          <w:color w:val="auto"/>
        </w:rPr>
        <w:t>Neriješeni imovinskopravni odnosi</w:t>
      </w:r>
      <w:bookmarkEnd w:id="17"/>
      <w:r w:rsidR="002C6FC3" w:rsidRPr="00211360">
        <w:rPr>
          <w:rFonts w:asciiTheme="minorHAnsi" w:hAnsiTheme="minorHAnsi" w:cstheme="minorHAnsi"/>
          <w:b/>
          <w:bCs/>
          <w:color w:val="auto"/>
        </w:rPr>
        <w:t xml:space="preserve"> </w:t>
      </w:r>
    </w:p>
    <w:p w14:paraId="0917FCC0" w14:textId="3AC8870F" w:rsidR="00B01FEA" w:rsidRPr="00211360" w:rsidRDefault="002C6FC3" w:rsidP="000C3BD8">
      <w:pPr>
        <w:spacing w:line="240" w:lineRule="auto"/>
        <w:jc w:val="both"/>
        <w:rPr>
          <w:rFonts w:cstheme="minorHAnsi"/>
        </w:rPr>
      </w:pPr>
      <w:r w:rsidRPr="00211360">
        <w:rPr>
          <w:rFonts w:cstheme="minorHAnsi"/>
        </w:rPr>
        <w:t xml:space="preserve">Neriješeni </w:t>
      </w:r>
      <w:r w:rsidR="00114174" w:rsidRPr="00211360">
        <w:rPr>
          <w:rFonts w:cstheme="minorHAnsi"/>
        </w:rPr>
        <w:t>imovinskopravni</w:t>
      </w:r>
      <w:r w:rsidRPr="00211360">
        <w:rPr>
          <w:rFonts w:cstheme="minorHAnsi"/>
        </w:rPr>
        <w:t xml:space="preserve"> odnosi u vezi nekretnina u gradskom vlasništvu izravna su posljedica tranzicije iz bivšeg društvenog uređenja, kojoj se od osamostaljenja Republike Hrvatske pristupa površno i </w:t>
      </w:r>
      <w:r w:rsidR="00470CDB" w:rsidRPr="00211360">
        <w:rPr>
          <w:rFonts w:cstheme="minorHAnsi"/>
        </w:rPr>
        <w:t xml:space="preserve">stihijski, tako da još uvijek postoji značajan broj nekretnina koje su upisane kao društveno vlasništvo ili narodna imovina, dok je s druge strane dio nepokretne imovine na području Grada Ploča prešao u vlasništvo </w:t>
      </w:r>
      <w:r w:rsidR="00B01FEA" w:rsidRPr="00211360">
        <w:rPr>
          <w:rFonts w:cstheme="minorHAnsi"/>
        </w:rPr>
        <w:t xml:space="preserve">Republike Hrvatske. </w:t>
      </w:r>
    </w:p>
    <w:p w14:paraId="7DCF55CF" w14:textId="3B00CCDC" w:rsidR="00B01FEA" w:rsidRPr="00211360" w:rsidRDefault="00B01FEA" w:rsidP="000C3BD8">
      <w:pPr>
        <w:spacing w:line="240" w:lineRule="auto"/>
        <w:jc w:val="both"/>
        <w:rPr>
          <w:rFonts w:cstheme="minorHAnsi"/>
        </w:rPr>
      </w:pPr>
      <w:r w:rsidRPr="00211360">
        <w:rPr>
          <w:rFonts w:cstheme="minorHAnsi"/>
        </w:rPr>
        <w:t>Nadalje, problem u rješavanju imovinskopravnih odnosa proizlazi</w:t>
      </w:r>
      <w:r w:rsidR="00AC1BD7" w:rsidRPr="00211360">
        <w:rPr>
          <w:rFonts w:cstheme="minorHAnsi"/>
        </w:rPr>
        <w:t xml:space="preserve"> i</w:t>
      </w:r>
      <w:r w:rsidRPr="00211360">
        <w:rPr>
          <w:rFonts w:cstheme="minorHAnsi"/>
        </w:rPr>
        <w:t xml:space="preserve"> iz činjenice kako su pojedine jedinice imovine u suvlasništvu Grada Ploča i drugih javnopravnih subjekata</w:t>
      </w:r>
      <w:r w:rsidR="00AC1BD7" w:rsidRPr="00211360">
        <w:rPr>
          <w:rFonts w:cstheme="minorHAnsi"/>
        </w:rPr>
        <w:t xml:space="preserve"> poput Republike Hrvatske i/ili Dubrovačko-neretvanske županije, a u istom kontekstu valja </w:t>
      </w:r>
      <w:r w:rsidR="00114174" w:rsidRPr="00211360">
        <w:rPr>
          <w:rFonts w:cstheme="minorHAnsi"/>
        </w:rPr>
        <w:t>spomenuti</w:t>
      </w:r>
      <w:r w:rsidR="00AC1BD7" w:rsidRPr="00211360">
        <w:rPr>
          <w:rFonts w:cstheme="minorHAnsi"/>
        </w:rPr>
        <w:t xml:space="preserve"> i sporove u kojima je predmet rješavanje </w:t>
      </w:r>
      <w:r w:rsidR="00114174" w:rsidRPr="00211360">
        <w:rPr>
          <w:rFonts w:cstheme="minorHAnsi"/>
        </w:rPr>
        <w:t>imovinskopravnih</w:t>
      </w:r>
      <w:r w:rsidR="00AC1BD7" w:rsidRPr="00211360">
        <w:rPr>
          <w:rFonts w:cstheme="minorHAnsi"/>
        </w:rPr>
        <w:t xml:space="preserve"> odnosa s različitim pravnim i/ili fizičkim osobama. Nažalost, takvi su sporovi često dugotrajni, a njihov je ishod potpuno </w:t>
      </w:r>
      <w:r w:rsidR="00114174" w:rsidRPr="00211360">
        <w:rPr>
          <w:rFonts w:cstheme="minorHAnsi"/>
        </w:rPr>
        <w:t>neizvjestan</w:t>
      </w:r>
      <w:r w:rsidR="00AC1BD7" w:rsidRPr="00211360">
        <w:rPr>
          <w:rFonts w:cstheme="minorHAnsi"/>
        </w:rPr>
        <w:t xml:space="preserve">. </w:t>
      </w:r>
    </w:p>
    <w:p w14:paraId="702270B0" w14:textId="17CA9317" w:rsidR="00B01FEA" w:rsidRPr="00211360" w:rsidRDefault="007A069F" w:rsidP="000C3BD8">
      <w:pPr>
        <w:spacing w:line="240" w:lineRule="auto"/>
        <w:jc w:val="both"/>
        <w:rPr>
          <w:rFonts w:cstheme="minorHAnsi"/>
        </w:rPr>
      </w:pPr>
      <w:r w:rsidRPr="00211360">
        <w:rPr>
          <w:rFonts w:cstheme="minorHAnsi"/>
        </w:rPr>
        <w:t xml:space="preserve">Vrijednosno i funkcionalno najvažnije nekretnine u vlasništvu Grada Ploča odnose se na komunalnu infrastrukturu, a o posebnosti rješavanja imovinskopravnih odnosa u vezi iste bit će govora dalje u tekstu. </w:t>
      </w:r>
      <w:r w:rsidR="006A34FB" w:rsidRPr="00211360">
        <w:rPr>
          <w:rFonts w:cstheme="minorHAnsi"/>
        </w:rPr>
        <w:t>P</w:t>
      </w:r>
      <w:r w:rsidR="00B01FEA" w:rsidRPr="00211360">
        <w:rPr>
          <w:rFonts w:cstheme="minorHAnsi"/>
        </w:rPr>
        <w:t xml:space="preserve">rilikom definiranja strateških ciljeva u smislu ove Strategije svakako </w:t>
      </w:r>
      <w:r w:rsidR="009A56B7" w:rsidRPr="00211360">
        <w:rPr>
          <w:rFonts w:cstheme="minorHAnsi"/>
        </w:rPr>
        <w:t xml:space="preserve">je </w:t>
      </w:r>
      <w:r w:rsidR="00B01FEA" w:rsidRPr="00211360">
        <w:rPr>
          <w:rFonts w:cstheme="minorHAnsi"/>
        </w:rPr>
        <w:t xml:space="preserve">potrebno uzeti u obzir </w:t>
      </w:r>
      <w:r w:rsidR="006A34FB" w:rsidRPr="00211360">
        <w:rPr>
          <w:rFonts w:cstheme="minorHAnsi"/>
        </w:rPr>
        <w:t>prethodno</w:t>
      </w:r>
      <w:r w:rsidR="00840ADD" w:rsidRPr="00211360">
        <w:rPr>
          <w:rFonts w:cstheme="minorHAnsi"/>
        </w:rPr>
        <w:t xml:space="preserve"> </w:t>
      </w:r>
      <w:r w:rsidR="00B01FEA" w:rsidRPr="00211360">
        <w:rPr>
          <w:rFonts w:cstheme="minorHAnsi"/>
        </w:rPr>
        <w:t>navedene okolnosti.</w:t>
      </w:r>
    </w:p>
    <w:p w14:paraId="37D88185" w14:textId="0752268F" w:rsidR="009446BC" w:rsidRPr="00211360" w:rsidRDefault="00114174" w:rsidP="000C3BD8">
      <w:pPr>
        <w:pStyle w:val="Naslov2"/>
        <w:spacing w:line="240" w:lineRule="auto"/>
        <w:rPr>
          <w:rFonts w:asciiTheme="minorHAnsi" w:hAnsiTheme="minorHAnsi" w:cstheme="minorHAnsi"/>
          <w:b/>
          <w:bCs/>
          <w:color w:val="auto"/>
        </w:rPr>
      </w:pPr>
      <w:bookmarkStart w:id="18" w:name="_Toc244257248"/>
      <w:r w:rsidRPr="00211360">
        <w:rPr>
          <w:rFonts w:asciiTheme="minorHAnsi" w:hAnsiTheme="minorHAnsi" w:cstheme="minorHAnsi"/>
          <w:b/>
          <w:bCs/>
          <w:color w:val="auto"/>
        </w:rPr>
        <w:t xml:space="preserve">5.2. </w:t>
      </w:r>
      <w:r w:rsidR="009446BC" w:rsidRPr="00211360">
        <w:rPr>
          <w:rFonts w:asciiTheme="minorHAnsi" w:hAnsiTheme="minorHAnsi" w:cstheme="minorHAnsi"/>
          <w:b/>
          <w:bCs/>
          <w:color w:val="auto"/>
        </w:rPr>
        <w:t xml:space="preserve">O funkcionalnoj klasifikaciji </w:t>
      </w:r>
      <w:r w:rsidR="00095DA2" w:rsidRPr="00211360">
        <w:rPr>
          <w:rFonts w:asciiTheme="minorHAnsi" w:hAnsiTheme="minorHAnsi" w:cstheme="minorHAnsi"/>
          <w:b/>
          <w:bCs/>
          <w:color w:val="auto"/>
        </w:rPr>
        <w:t xml:space="preserve">i posebnostima gradske </w:t>
      </w:r>
      <w:r w:rsidR="009446BC" w:rsidRPr="00211360">
        <w:rPr>
          <w:rFonts w:asciiTheme="minorHAnsi" w:hAnsiTheme="minorHAnsi" w:cstheme="minorHAnsi"/>
          <w:b/>
          <w:bCs/>
          <w:color w:val="auto"/>
        </w:rPr>
        <w:t>imovine</w:t>
      </w:r>
      <w:bookmarkEnd w:id="18"/>
    </w:p>
    <w:p w14:paraId="2EB84BE7" w14:textId="562B384D" w:rsidR="009446BC" w:rsidRPr="00211360" w:rsidRDefault="009446BC" w:rsidP="000C3BD8">
      <w:pPr>
        <w:spacing w:line="240" w:lineRule="auto"/>
        <w:jc w:val="both"/>
        <w:rPr>
          <w:rFonts w:cstheme="minorHAnsi"/>
        </w:rPr>
      </w:pPr>
      <w:r w:rsidRPr="00211360">
        <w:rPr>
          <w:rFonts w:cstheme="minorHAnsi"/>
        </w:rPr>
        <w:t xml:space="preserve">Gradska imovina, kao i gotovo sva imovina javnog sektora u Republici Hrvatskoj, služi obavljanju funkcija i nadležnosti propisanih prije svega ZLP(R)S, a detaljnije i brojnim posebnim propisima </w:t>
      </w:r>
      <w:r w:rsidRPr="00211360">
        <w:rPr>
          <w:rFonts w:cstheme="minorHAnsi"/>
        </w:rPr>
        <w:lastRenderedPageBreak/>
        <w:t xml:space="preserve">koji pobliže uređuju funkcioniranje jedinica lokalne samouprave, što predstavlja ključnu razliku od </w:t>
      </w:r>
      <w:r w:rsidR="006A34FB" w:rsidRPr="00211360">
        <w:rPr>
          <w:rFonts w:cstheme="minorHAnsi"/>
        </w:rPr>
        <w:t>upravljanja</w:t>
      </w:r>
      <w:r w:rsidRPr="00211360">
        <w:rPr>
          <w:rFonts w:cstheme="minorHAnsi"/>
        </w:rPr>
        <w:t xml:space="preserve"> imovinom niza privatnih i poslovnih subjekata. </w:t>
      </w:r>
    </w:p>
    <w:p w14:paraId="341B75C2" w14:textId="51A6931D" w:rsidR="00097FC6" w:rsidRPr="00211360" w:rsidRDefault="00097FC6" w:rsidP="000C3BD8">
      <w:pPr>
        <w:spacing w:line="240" w:lineRule="auto"/>
        <w:jc w:val="both"/>
        <w:rPr>
          <w:rFonts w:cstheme="minorHAnsi"/>
        </w:rPr>
      </w:pPr>
      <w:r w:rsidRPr="00211360">
        <w:rPr>
          <w:rFonts w:cstheme="minorHAnsi"/>
        </w:rPr>
        <w:t>Kao što je uvodno rečeno, ova Strategija se neće baviti detaljima i analitičkim prikazima postojećih poslovnih događaja, jer predmet iste nije analiza postojećih podataka, već stvaranje preduvjeta za  definiranje i implementaciju procesa u poslovanje svih upravnih tijela</w:t>
      </w:r>
      <w:r w:rsidR="006A34FB" w:rsidRPr="00211360">
        <w:rPr>
          <w:rFonts w:cstheme="minorHAnsi"/>
        </w:rPr>
        <w:t xml:space="preserve"> Grada Ploča</w:t>
      </w:r>
      <w:r w:rsidRPr="00211360">
        <w:rPr>
          <w:rFonts w:cstheme="minorHAnsi"/>
        </w:rPr>
        <w:t xml:space="preserve"> i pravnih osoba kojih je Grad Ploče osnivač. Cilj je poboljšati cjelokupno poslovanje vezano uz imovinu u vlasništvu Grada Ploča i kao posljedica poboljšati sve javne usluge i postići veće zadovoljstvo građana. Također je bitno ponoviti da </w:t>
      </w:r>
      <w:r w:rsidR="00850AC0" w:rsidRPr="00211360">
        <w:rPr>
          <w:rFonts w:cstheme="minorHAnsi"/>
        </w:rPr>
        <w:t xml:space="preserve">se </w:t>
      </w:r>
      <w:r w:rsidRPr="00211360">
        <w:rPr>
          <w:rFonts w:cstheme="minorHAnsi"/>
        </w:rPr>
        <w:t xml:space="preserve">na rashode koji se pojavljuju u obavljanju </w:t>
      </w:r>
      <w:r w:rsidR="006A34FB" w:rsidRPr="00211360">
        <w:rPr>
          <w:rFonts w:cstheme="minorHAnsi"/>
        </w:rPr>
        <w:t>navedenih</w:t>
      </w:r>
      <w:r w:rsidRPr="00211360">
        <w:rPr>
          <w:rFonts w:cstheme="minorHAnsi"/>
        </w:rPr>
        <w:t xml:space="preserve"> poslova ne mogu bezuvjetno primjenjivati tržišna pravila i </w:t>
      </w:r>
      <w:proofErr w:type="spellStart"/>
      <w:r w:rsidRPr="00211360">
        <w:rPr>
          <w:rFonts w:cstheme="minorHAnsi"/>
          <w:i/>
          <w:iCs/>
        </w:rPr>
        <w:t>cost</w:t>
      </w:r>
      <w:proofErr w:type="spellEnd"/>
      <w:r w:rsidRPr="00211360">
        <w:rPr>
          <w:rFonts w:cstheme="minorHAnsi"/>
          <w:i/>
          <w:iCs/>
        </w:rPr>
        <w:t xml:space="preserve"> benefit</w:t>
      </w:r>
      <w:r w:rsidRPr="00211360">
        <w:rPr>
          <w:rFonts w:cstheme="minorHAnsi"/>
        </w:rPr>
        <w:t xml:space="preserve"> analiza, jer kao primarni cilj stavljanja imovine u funkciju nije maksimiziranje dobiti, već zadovoljavanje javnih potreba te obavljanja niza različitih poslova od lokalnog značaja utvrđenih i navedenih u prethodno citiranom ZLP(R)S-u.</w:t>
      </w:r>
    </w:p>
    <w:p w14:paraId="45499D11" w14:textId="0F2AB5C2" w:rsidR="00097FC6" w:rsidRPr="00211360" w:rsidRDefault="00097FC6" w:rsidP="000C3BD8">
      <w:pPr>
        <w:spacing w:line="240" w:lineRule="auto"/>
        <w:jc w:val="both"/>
        <w:rPr>
          <w:rFonts w:cstheme="minorHAnsi"/>
        </w:rPr>
      </w:pPr>
      <w:r w:rsidRPr="00211360">
        <w:rPr>
          <w:rFonts w:cstheme="minorHAnsi"/>
        </w:rPr>
        <w:t xml:space="preserve">U bitnome, </w:t>
      </w:r>
      <w:r w:rsidR="00850AC0" w:rsidRPr="00211360">
        <w:rPr>
          <w:rFonts w:cstheme="minorHAnsi"/>
        </w:rPr>
        <w:t>poslovni</w:t>
      </w:r>
      <w:r w:rsidRPr="00211360">
        <w:rPr>
          <w:rFonts w:cstheme="minorHAnsi"/>
        </w:rPr>
        <w:t xml:space="preserve"> prostori ko</w:t>
      </w:r>
      <w:r w:rsidR="00C644FD" w:rsidRPr="00211360">
        <w:rPr>
          <w:rFonts w:cstheme="minorHAnsi"/>
        </w:rPr>
        <w:t>je</w:t>
      </w:r>
      <w:r w:rsidRPr="00211360">
        <w:rPr>
          <w:rFonts w:cstheme="minorHAnsi"/>
        </w:rPr>
        <w:t xml:space="preserve"> koristi gradska uprava, kao i prostori</w:t>
      </w:r>
      <w:r w:rsidR="00095DA2" w:rsidRPr="00211360">
        <w:rPr>
          <w:rFonts w:cstheme="minorHAnsi"/>
        </w:rPr>
        <w:t xml:space="preserve"> u</w:t>
      </w:r>
      <w:r w:rsidRPr="00211360">
        <w:rPr>
          <w:rFonts w:cstheme="minorHAnsi"/>
        </w:rPr>
        <w:t xml:space="preserve"> kojima Grad Ploče omogućuje </w:t>
      </w:r>
      <w:r w:rsidR="00095DA2" w:rsidRPr="00211360">
        <w:rPr>
          <w:rFonts w:cstheme="minorHAnsi"/>
        </w:rPr>
        <w:t>funkcioniranje svojih javnih ustanova i trgovačkih društava, u pravilu nisu i ne mogu biti usmjereni na stjecanje dobiti. Isto vrijedi</w:t>
      </w:r>
      <w:r w:rsidR="00E64B89" w:rsidRPr="00211360">
        <w:rPr>
          <w:rFonts w:cstheme="minorHAnsi"/>
        </w:rPr>
        <w:t>, uvažavajući određene iznimke</w:t>
      </w:r>
      <w:r w:rsidR="00E64B89" w:rsidRPr="00211360">
        <w:rPr>
          <w:rStyle w:val="Referencafusnote"/>
          <w:rFonts w:cstheme="minorHAnsi"/>
        </w:rPr>
        <w:footnoteReference w:id="19"/>
      </w:r>
      <w:r w:rsidR="00E64B89" w:rsidRPr="00211360">
        <w:rPr>
          <w:rFonts w:cstheme="minorHAnsi"/>
        </w:rPr>
        <w:t>, i na sve kategorije komunalne infrastrukture</w:t>
      </w:r>
      <w:r w:rsidR="00C84644" w:rsidRPr="00211360">
        <w:rPr>
          <w:rFonts w:cstheme="minorHAnsi"/>
        </w:rPr>
        <w:t>.</w:t>
      </w:r>
    </w:p>
    <w:p w14:paraId="6DA8B815" w14:textId="181E6D35" w:rsidR="00C84644" w:rsidRPr="00211360" w:rsidRDefault="00C84644" w:rsidP="000C3BD8">
      <w:pPr>
        <w:spacing w:line="240" w:lineRule="auto"/>
        <w:jc w:val="both"/>
        <w:rPr>
          <w:rFonts w:cstheme="minorHAnsi"/>
        </w:rPr>
      </w:pPr>
      <w:r w:rsidRPr="00211360">
        <w:rPr>
          <w:rFonts w:cstheme="minorHAnsi"/>
        </w:rPr>
        <w:t xml:space="preserve">S tim u vezi valja naglasiti kako gradovi i općine raspolažu </w:t>
      </w:r>
      <w:r w:rsidR="00850AC0" w:rsidRPr="00211360">
        <w:rPr>
          <w:rFonts w:cstheme="minorHAnsi"/>
        </w:rPr>
        <w:t>brojnim</w:t>
      </w:r>
      <w:r w:rsidRPr="00211360">
        <w:rPr>
          <w:rFonts w:cstheme="minorHAnsi"/>
        </w:rPr>
        <w:t xml:space="preserve"> jedinicama imovine koje nisu podobne za bilo kakvo iskorištavanje u gospodarske svrhe, već se iste koriste za izvršavanje </w:t>
      </w:r>
      <w:r w:rsidR="00F105D7" w:rsidRPr="00211360">
        <w:rPr>
          <w:rFonts w:cstheme="minorHAnsi"/>
        </w:rPr>
        <w:t>različitih</w:t>
      </w:r>
      <w:r w:rsidRPr="00211360">
        <w:rPr>
          <w:rFonts w:cstheme="minorHAnsi"/>
        </w:rPr>
        <w:t xml:space="preserve"> poslova u okviru njihovih zakonskih nadležnosti. Postoji, naravno, i dio jedinica imovine koje se mogu otuđiti ili na drugi način dati na neki oblik jednokratnog, trajnog ili periodičnog naplatnog raspolaganja, a postoje i one jedinice koje ni na koji način ne doprinose funkcioniranju gradova i općina već </w:t>
      </w:r>
      <w:r w:rsidR="00F105D7" w:rsidRPr="00211360">
        <w:rPr>
          <w:rFonts w:cstheme="minorHAnsi"/>
        </w:rPr>
        <w:t>predstavljaju</w:t>
      </w:r>
      <w:r w:rsidRPr="00211360">
        <w:rPr>
          <w:rFonts w:cstheme="minorHAnsi"/>
        </w:rPr>
        <w:t xml:space="preserve"> kako administrativni tako i financijski teret</w:t>
      </w:r>
      <w:r w:rsidRPr="00211360">
        <w:rPr>
          <w:rStyle w:val="Referencafusnote"/>
          <w:rFonts w:cstheme="minorHAnsi"/>
        </w:rPr>
        <w:footnoteReference w:id="20"/>
      </w:r>
      <w:r w:rsidRPr="00211360">
        <w:rPr>
          <w:rFonts w:cstheme="minorHAnsi"/>
        </w:rPr>
        <w:t xml:space="preserve">, a posljedično daju i pogrešnu sliku ukupnosti njihove imovine. Takvu je imovinu, ako se ne može iskoristiti </w:t>
      </w:r>
      <w:r w:rsidR="00495DDA" w:rsidRPr="00211360">
        <w:rPr>
          <w:rFonts w:cstheme="minorHAnsi"/>
        </w:rPr>
        <w:t>z</w:t>
      </w:r>
      <w:r w:rsidRPr="00211360">
        <w:rPr>
          <w:rFonts w:cstheme="minorHAnsi"/>
        </w:rPr>
        <w:t xml:space="preserve">a </w:t>
      </w:r>
      <w:r w:rsidR="00F105D7" w:rsidRPr="00211360">
        <w:rPr>
          <w:rFonts w:cstheme="minorHAnsi"/>
        </w:rPr>
        <w:t>dobrobit</w:t>
      </w:r>
      <w:r w:rsidRPr="00211360">
        <w:rPr>
          <w:rFonts w:cstheme="minorHAnsi"/>
        </w:rPr>
        <w:t xml:space="preserve"> grada i njegovih građana, svakako poželjno otuđiti.  </w:t>
      </w:r>
    </w:p>
    <w:p w14:paraId="798DAB05" w14:textId="3051B9C3" w:rsidR="00311E3E" w:rsidRPr="00211360" w:rsidRDefault="00F105D7" w:rsidP="000C3BD8">
      <w:pPr>
        <w:pStyle w:val="Naslov1"/>
        <w:spacing w:line="240" w:lineRule="auto"/>
        <w:rPr>
          <w:rFonts w:asciiTheme="minorHAnsi" w:hAnsiTheme="minorHAnsi" w:cstheme="minorHAnsi"/>
          <w:b/>
          <w:bCs/>
          <w:color w:val="auto"/>
          <w:sz w:val="36"/>
          <w:szCs w:val="36"/>
        </w:rPr>
      </w:pPr>
      <w:bookmarkStart w:id="19" w:name="_Toc244257249"/>
      <w:r w:rsidRPr="00211360">
        <w:rPr>
          <w:rFonts w:asciiTheme="minorHAnsi" w:hAnsiTheme="minorHAnsi" w:cstheme="minorHAnsi"/>
          <w:b/>
          <w:bCs/>
          <w:color w:val="auto"/>
          <w:sz w:val="36"/>
          <w:szCs w:val="36"/>
        </w:rPr>
        <w:t xml:space="preserve">6. </w:t>
      </w:r>
      <w:r w:rsidR="00311E3E" w:rsidRPr="00211360">
        <w:rPr>
          <w:rFonts w:asciiTheme="minorHAnsi" w:hAnsiTheme="minorHAnsi" w:cstheme="minorHAnsi"/>
          <w:b/>
          <w:bCs/>
          <w:color w:val="auto"/>
          <w:sz w:val="36"/>
          <w:szCs w:val="36"/>
        </w:rPr>
        <w:t>Važeći propisi i akti u području upravljanja i raspolaganja imovinom jedinica lokalne samouprave</w:t>
      </w:r>
      <w:bookmarkEnd w:id="19"/>
    </w:p>
    <w:p w14:paraId="16992E0C" w14:textId="4AB7C4A5" w:rsidR="00311E3E" w:rsidRPr="00211360" w:rsidRDefault="00311E3E" w:rsidP="000C3BD8">
      <w:pPr>
        <w:spacing w:line="240" w:lineRule="auto"/>
        <w:jc w:val="both"/>
        <w:rPr>
          <w:rFonts w:cstheme="minorHAnsi"/>
        </w:rPr>
      </w:pPr>
      <w:r w:rsidRPr="00211360">
        <w:rPr>
          <w:rFonts w:cstheme="minorHAnsi"/>
        </w:rPr>
        <w:t xml:space="preserve">Za potrebe ove Strategije navode se samo najvažniji zakonski i podzakonski akti koji </w:t>
      </w:r>
      <w:r w:rsidR="00910AC7" w:rsidRPr="00211360">
        <w:rPr>
          <w:rFonts w:cstheme="minorHAnsi"/>
        </w:rPr>
        <w:t xml:space="preserve">uređuju područje </w:t>
      </w:r>
      <w:r w:rsidRPr="00211360">
        <w:rPr>
          <w:rFonts w:cstheme="minorHAnsi"/>
        </w:rPr>
        <w:t xml:space="preserve">upravljanja imovinom. </w:t>
      </w:r>
    </w:p>
    <w:p w14:paraId="7385ED93" w14:textId="51799572" w:rsidR="00311E3E" w:rsidRPr="00211360" w:rsidRDefault="00311E3E" w:rsidP="000C3BD8">
      <w:pPr>
        <w:spacing w:line="240" w:lineRule="auto"/>
        <w:jc w:val="both"/>
        <w:rPr>
          <w:rFonts w:cstheme="minorHAnsi"/>
        </w:rPr>
      </w:pPr>
      <w:r w:rsidRPr="00211360">
        <w:rPr>
          <w:rFonts w:cstheme="minorHAnsi"/>
        </w:rPr>
        <w:t xml:space="preserve">Normativni je okvir, bez obzira na područje koje uređuje te uvažavajući učestale izmjene i dopune istoga, po svojoj prirodi prilično statične naravi i nije razumno očekivati da može adekvatno pratiti razvoj i dinamiku društvenih odnosa u najširem smislu. Stoga je </w:t>
      </w:r>
      <w:r w:rsidR="00910AC7" w:rsidRPr="00211360">
        <w:rPr>
          <w:rFonts w:cstheme="minorHAnsi"/>
        </w:rPr>
        <w:t xml:space="preserve">nužno </w:t>
      </w:r>
      <w:r w:rsidRPr="00211360">
        <w:rPr>
          <w:rFonts w:cstheme="minorHAnsi"/>
        </w:rPr>
        <w:t>stvoriti i učvrstiti neke</w:t>
      </w:r>
      <w:r w:rsidR="00910AC7" w:rsidRPr="00211360">
        <w:rPr>
          <w:rFonts w:cstheme="minorHAnsi"/>
        </w:rPr>
        <w:t xml:space="preserve"> organizacijske </w:t>
      </w:r>
      <w:r w:rsidRPr="00211360">
        <w:rPr>
          <w:rFonts w:cstheme="minorHAnsi"/>
        </w:rPr>
        <w:t xml:space="preserve">mehanizme kako bi se osiguralo </w:t>
      </w:r>
      <w:r w:rsidR="00910AC7" w:rsidRPr="00211360">
        <w:rPr>
          <w:rFonts w:cstheme="minorHAnsi"/>
        </w:rPr>
        <w:t>zakonito</w:t>
      </w:r>
      <w:r w:rsidRPr="00211360">
        <w:rPr>
          <w:rFonts w:cstheme="minorHAnsi"/>
        </w:rPr>
        <w:t xml:space="preserve"> i učinkovito obavljanje različitih poslovnih procesa usmjerenih izvršenju zakonskih obveza s jedne, odnosno postizanju strateški postavljenih ciljeva s druge strane</w:t>
      </w:r>
      <w:r w:rsidR="00910AC7" w:rsidRPr="00211360">
        <w:rPr>
          <w:rFonts w:cstheme="minorHAnsi"/>
        </w:rPr>
        <w:t xml:space="preserve">, </w:t>
      </w:r>
      <w:r w:rsidRPr="00211360">
        <w:rPr>
          <w:rFonts w:cstheme="minorHAnsi"/>
        </w:rPr>
        <w:t xml:space="preserve">osobito u </w:t>
      </w:r>
      <w:r w:rsidR="00910AC7" w:rsidRPr="00211360">
        <w:rPr>
          <w:rFonts w:cstheme="minorHAnsi"/>
        </w:rPr>
        <w:t xml:space="preserve">području </w:t>
      </w:r>
      <w:r w:rsidRPr="00211360">
        <w:rPr>
          <w:rFonts w:cstheme="minorHAnsi"/>
        </w:rPr>
        <w:t>upravljanja imovinom</w:t>
      </w:r>
      <w:r w:rsidR="00910AC7" w:rsidRPr="00211360">
        <w:rPr>
          <w:rFonts w:cstheme="minorHAnsi"/>
        </w:rPr>
        <w:t>. Navedeno</w:t>
      </w:r>
      <w:r w:rsidRPr="00211360">
        <w:rPr>
          <w:rFonts w:cstheme="minorHAnsi"/>
        </w:rPr>
        <w:t xml:space="preserve"> prije svega iz razloga što postojeći opisi radnih mjesta, kao izražena fragmentacija takvih poslova u okviru različitih </w:t>
      </w:r>
      <w:r w:rsidRPr="00211360">
        <w:rPr>
          <w:rFonts w:cstheme="minorHAnsi"/>
        </w:rPr>
        <w:lastRenderedPageBreak/>
        <w:t xml:space="preserve">ustrojstvenih jedinica koje čine upravnu strukturu Grada </w:t>
      </w:r>
      <w:r w:rsidR="00105DAC" w:rsidRPr="00211360">
        <w:rPr>
          <w:rFonts w:cstheme="minorHAnsi"/>
        </w:rPr>
        <w:t>Ploča</w:t>
      </w:r>
      <w:r w:rsidRPr="00211360">
        <w:rPr>
          <w:rFonts w:cstheme="minorHAnsi"/>
        </w:rPr>
        <w:t xml:space="preserve">, ne predviđaju učinkovite mehanizme i procese koji bi obuhvatili sve dimenzije pod </w:t>
      </w:r>
      <w:r w:rsidR="00F105D7" w:rsidRPr="00211360">
        <w:rPr>
          <w:rFonts w:cstheme="minorHAnsi"/>
        </w:rPr>
        <w:t xml:space="preserve">složenim izrazom </w:t>
      </w:r>
      <w:r w:rsidRPr="00211360">
        <w:rPr>
          <w:rFonts w:cstheme="minorHAnsi"/>
        </w:rPr>
        <w:t xml:space="preserve">upravljanje imovinom. </w:t>
      </w:r>
    </w:p>
    <w:p w14:paraId="6965B377" w14:textId="5668B78C" w:rsidR="00910AC7" w:rsidRPr="00211360" w:rsidRDefault="00311E3E" w:rsidP="000C3BD8">
      <w:pPr>
        <w:spacing w:line="240" w:lineRule="auto"/>
        <w:jc w:val="both"/>
        <w:rPr>
          <w:rFonts w:cstheme="minorHAnsi"/>
        </w:rPr>
      </w:pPr>
      <w:r w:rsidRPr="00211360">
        <w:rPr>
          <w:rFonts w:cstheme="minorHAnsi"/>
        </w:rPr>
        <w:t>Upravljanje gradskom imovinom može se definirati kao sintagmu koja objedinjuje niz različitih kompleksnih i multidisciplinarnih aktivnosti u okviru poslovanja jedinice lokalne samouprave. Zakon o vlasništvu i drugim stvarnim pravima</w:t>
      </w:r>
      <w:r w:rsidRPr="00211360">
        <w:rPr>
          <w:rStyle w:val="Referencafusnote"/>
          <w:rFonts w:cstheme="minorHAnsi"/>
        </w:rPr>
        <w:footnoteReference w:id="21"/>
      </w:r>
      <w:r w:rsidRPr="00211360">
        <w:rPr>
          <w:rFonts w:cstheme="minorHAnsi"/>
        </w:rPr>
        <w:t xml:space="preserve">, (dalje u tekstu: ZV) jest </w:t>
      </w:r>
      <w:r w:rsidR="00BB6613" w:rsidRPr="00211360">
        <w:rPr>
          <w:rFonts w:cstheme="minorHAnsi"/>
        </w:rPr>
        <w:t>temeljni propis</w:t>
      </w:r>
      <w:r w:rsidRPr="00211360">
        <w:rPr>
          <w:rFonts w:cstheme="minorHAnsi"/>
        </w:rPr>
        <w:t xml:space="preserve"> u odnosu na sva pitanja kojima se uređuje pravo vlasništva i druga stvarna prava u pravnom poretku Republike Hrvatske, ali u smislu ovog dokumenta posebno je važno istaknuti odredbe članka 391. istog Zakona koji propisuje prava i uvjete raspolaganja nekretninama u vlasništvu jedinica lokalne samouprave. Tako je u stavku 1. istog članka propisano kako se nekretnine u vlasništvu JLP(R)S-a mogu otuđiti, odnosno kako se njima može raspolagati samo na osnovu javnog natječaja i uz naknadu utvrđenu po tržnoj cijeni, dok su stavcima 2. i 3. propisane iznimke od navedenog pravila. </w:t>
      </w:r>
      <w:r w:rsidR="00910AC7" w:rsidRPr="00211360">
        <w:rPr>
          <w:rFonts w:cstheme="minorHAnsi"/>
        </w:rPr>
        <w:t>Značajna</w:t>
      </w:r>
      <w:r w:rsidRPr="00211360">
        <w:rPr>
          <w:rFonts w:cstheme="minorHAnsi"/>
        </w:rPr>
        <w:t xml:space="preserve"> iznimka odnosi se na situacije u kojima pravo vlasništva na nekretninama u vlasništvu JLP(R)S-a stječu Republika Hrvatska i drugi JLP(R)S-ovi, odnosno pravne osobe u njihovom pretežitom vlasništvu, dok se druga iznimka odnosi na raspolaganje zemljištem radi formiranja građevne čestice, i to ne većeg od 20 % površine planirane građevne čestice. </w:t>
      </w:r>
    </w:p>
    <w:p w14:paraId="033E54B7" w14:textId="4B4722CA" w:rsidR="00840ADD" w:rsidRPr="00211360" w:rsidRDefault="00311E3E" w:rsidP="000C3BD8">
      <w:pPr>
        <w:spacing w:line="240" w:lineRule="auto"/>
        <w:jc w:val="both"/>
        <w:rPr>
          <w:rFonts w:cstheme="minorHAnsi"/>
        </w:rPr>
      </w:pPr>
      <w:r w:rsidRPr="00211360">
        <w:rPr>
          <w:rFonts w:cstheme="minorHAnsi"/>
        </w:rPr>
        <w:t xml:space="preserve">Nadalje, u istom smislu valja navesti i odredbe članka </w:t>
      </w:r>
      <w:r w:rsidR="00910AC7" w:rsidRPr="00211360">
        <w:rPr>
          <w:rFonts w:cstheme="minorHAnsi"/>
        </w:rPr>
        <w:t>219</w:t>
      </w:r>
      <w:r w:rsidRPr="00211360">
        <w:rPr>
          <w:rFonts w:cstheme="minorHAnsi"/>
        </w:rPr>
        <w:t>. Zakona o prostornom uređenju</w:t>
      </w:r>
      <w:r w:rsidR="002763DA" w:rsidRPr="00211360">
        <w:rPr>
          <w:rStyle w:val="Referencafusnote"/>
          <w:rFonts w:cstheme="minorHAnsi"/>
        </w:rPr>
        <w:footnoteReference w:id="22"/>
      </w:r>
      <w:r w:rsidRPr="00211360">
        <w:rPr>
          <w:rFonts w:cstheme="minorHAnsi"/>
        </w:rPr>
        <w:t xml:space="preserve">, koji propisuje uvjete pod kojima su JLP(R)S-ovi dužni na zahtjev vlasnika prodati dio </w:t>
      </w:r>
      <w:r w:rsidR="00840ADD" w:rsidRPr="00211360">
        <w:rPr>
          <w:rFonts w:cstheme="minorHAnsi"/>
        </w:rPr>
        <w:t xml:space="preserve">neizgrađenog građevinskog </w:t>
      </w:r>
      <w:r w:rsidRPr="00211360">
        <w:rPr>
          <w:rFonts w:cstheme="minorHAnsi"/>
        </w:rPr>
        <w:t xml:space="preserve">zemljišta radi formiranja izgrađene, odnosno neizgrađene građevne čestice u skladu s </w:t>
      </w:r>
      <w:r w:rsidR="00910AC7" w:rsidRPr="00211360">
        <w:rPr>
          <w:rFonts w:cstheme="minorHAnsi"/>
        </w:rPr>
        <w:t>aktom za provedbu zahvata u prostoru</w:t>
      </w:r>
      <w:r w:rsidR="00840ADD" w:rsidRPr="00211360">
        <w:rPr>
          <w:rFonts w:cstheme="minorHAnsi"/>
        </w:rPr>
        <w:t>, ako taj dio ne prolazi 50% površine planirane građevne čestice.</w:t>
      </w:r>
      <w:r w:rsidR="009A4ED3" w:rsidRPr="00211360">
        <w:rPr>
          <w:rFonts w:cstheme="minorHAnsi"/>
        </w:rPr>
        <w:t xml:space="preserve"> </w:t>
      </w:r>
      <w:r w:rsidR="00840ADD" w:rsidRPr="00211360">
        <w:rPr>
          <w:rFonts w:cstheme="minorHAnsi"/>
        </w:rPr>
        <w:t>N</w:t>
      </w:r>
      <w:r w:rsidRPr="00211360">
        <w:rPr>
          <w:rFonts w:cstheme="minorHAnsi"/>
        </w:rPr>
        <w:t xml:space="preserve">avedene iznimke odnose </w:t>
      </w:r>
      <w:r w:rsidR="00840ADD" w:rsidRPr="00211360">
        <w:rPr>
          <w:rFonts w:cstheme="minorHAnsi"/>
        </w:rPr>
        <w:t xml:space="preserve">se </w:t>
      </w:r>
      <w:r w:rsidRPr="00211360">
        <w:rPr>
          <w:rFonts w:cstheme="minorHAnsi"/>
        </w:rPr>
        <w:t>na prilično ograničene slučajeve raspolaganja nekretninama,</w:t>
      </w:r>
      <w:r w:rsidR="00840ADD" w:rsidRPr="00211360">
        <w:rPr>
          <w:rFonts w:cstheme="minorHAnsi"/>
        </w:rPr>
        <w:t xml:space="preserve"> ali ih je svakako važni imati na umu i prilikom strateškog planiranja, kao i prilikom donošenja pojedinačnih odluka i/ili </w:t>
      </w:r>
      <w:r w:rsidR="009A4ED3" w:rsidRPr="00211360">
        <w:rPr>
          <w:rFonts w:cstheme="minorHAnsi"/>
        </w:rPr>
        <w:t>sklapanja</w:t>
      </w:r>
      <w:r w:rsidR="00840ADD" w:rsidRPr="00211360">
        <w:rPr>
          <w:rFonts w:cstheme="minorHAnsi"/>
        </w:rPr>
        <w:t xml:space="preserve"> pravnih poslova.</w:t>
      </w:r>
    </w:p>
    <w:p w14:paraId="2D878869" w14:textId="687FB3FA" w:rsidR="00311E3E" w:rsidRPr="00211360" w:rsidRDefault="00840ADD" w:rsidP="000C3BD8">
      <w:pPr>
        <w:spacing w:line="240" w:lineRule="auto"/>
        <w:jc w:val="both"/>
        <w:rPr>
          <w:rFonts w:cstheme="minorHAnsi"/>
        </w:rPr>
      </w:pPr>
      <w:r w:rsidRPr="00211360">
        <w:rPr>
          <w:rFonts w:cstheme="minorHAnsi"/>
        </w:rPr>
        <w:t xml:space="preserve">S tim u vezi </w:t>
      </w:r>
      <w:r w:rsidR="00311E3E" w:rsidRPr="00211360">
        <w:rPr>
          <w:rFonts w:cstheme="minorHAnsi"/>
        </w:rPr>
        <w:t xml:space="preserve"> </w:t>
      </w:r>
      <w:r w:rsidRPr="00211360">
        <w:rPr>
          <w:rFonts w:cstheme="minorHAnsi"/>
        </w:rPr>
        <w:t xml:space="preserve">valja </w:t>
      </w:r>
      <w:r w:rsidR="00311E3E" w:rsidRPr="00211360">
        <w:rPr>
          <w:rFonts w:cstheme="minorHAnsi"/>
        </w:rPr>
        <w:t>istaknuti izrazito ozbiljnu i moguće dalekosežnu posljedicu postupanja protivno odredbama članka 391. ZV-a, a ona se odnosi na ništetnost takvih pravnih poslova. Ukratko, prema odredbama članka 323. Zakona o obveznim odnosima</w:t>
      </w:r>
      <w:r w:rsidR="002763DA" w:rsidRPr="00211360">
        <w:rPr>
          <w:rStyle w:val="Referencafusnote"/>
          <w:rFonts w:cstheme="minorHAnsi"/>
        </w:rPr>
        <w:footnoteReference w:id="23"/>
      </w:r>
      <w:r w:rsidR="00311E3E" w:rsidRPr="00211360">
        <w:rPr>
          <w:rFonts w:cstheme="minorHAnsi"/>
        </w:rPr>
        <w:t xml:space="preserve"> (dalje u tekstu: ZOO), u slučaju ništetnosti ugovora svaka je ugovorna strana dužna vratiti drugoj strani sve ono što je primila na temelju takva ugovora, uz potencijalnu odgovornost za štetu ugovaratelja koji je kriv za sklapanje ništetnog ugovora. Drži se važnim napomenuti kako mnogi ništetni poslovi mogu postojati i proizvoditi učinke, ali prava opasnost sklapanju takvih poslova leži u okolnosti kako na ništetnost sud pazi po službenoj dužnosti, na nju se može pozvati svaka zainteresirana osoba, a pravo na isticanje ništetnosti se ne gasi.</w:t>
      </w:r>
    </w:p>
    <w:p w14:paraId="466C3AD9" w14:textId="386E38A2" w:rsidR="00311E3E" w:rsidRPr="00211360" w:rsidRDefault="00311E3E" w:rsidP="000C3BD8">
      <w:pPr>
        <w:spacing w:line="240" w:lineRule="auto"/>
        <w:jc w:val="both"/>
        <w:rPr>
          <w:rFonts w:cstheme="minorHAnsi"/>
        </w:rPr>
      </w:pPr>
      <w:r w:rsidRPr="00211360">
        <w:rPr>
          <w:rFonts w:cstheme="minorHAnsi"/>
        </w:rPr>
        <w:t xml:space="preserve">U kontekstu upravljanja imovinom potrebno je ukazati na odredbe članka 35. ZV-a prema kojem ovlasti za raspolaganje, upravljanje i korištenje stvarima u vlasništvu grada kao jedinice lokalne samouprave imaju gradska tijela u skladu s propisom o ustrojstvu lokalne i područne samouprave, uz napomenu kako isti Zakon ne određuje pobliže značenje navedenih pojmova. Također, iz odredbi istog članka proizlazi kako je svatko tko upravlja stvarima u vlasništvu Republike Hrvatske, </w:t>
      </w:r>
      <w:r w:rsidRPr="00211360">
        <w:rPr>
          <w:rFonts w:cstheme="minorHAnsi"/>
        </w:rPr>
        <w:lastRenderedPageBreak/>
        <w:t>odnosno jedinica lokalne i područne (regionalne) samouprave, dužan s istima postupati kao dobar gospodar.</w:t>
      </w:r>
    </w:p>
    <w:p w14:paraId="7D1FBBFE" w14:textId="2A05C1F3" w:rsidR="00311E3E" w:rsidRPr="00211360" w:rsidRDefault="00311E3E" w:rsidP="000C3BD8">
      <w:pPr>
        <w:spacing w:line="240" w:lineRule="auto"/>
        <w:jc w:val="both"/>
        <w:rPr>
          <w:rFonts w:cstheme="minorHAnsi"/>
        </w:rPr>
      </w:pPr>
      <w:r w:rsidRPr="00211360">
        <w:rPr>
          <w:rFonts w:cstheme="minorHAnsi"/>
        </w:rPr>
        <w:t xml:space="preserve">S obzirom na činjenicu kako nekretnine kojima upravlja Grad </w:t>
      </w:r>
      <w:r w:rsidR="00105DAC" w:rsidRPr="00211360">
        <w:rPr>
          <w:rFonts w:cstheme="minorHAnsi"/>
        </w:rPr>
        <w:t>Ploče</w:t>
      </w:r>
      <w:r w:rsidRPr="00211360">
        <w:rPr>
          <w:rFonts w:cstheme="minorHAnsi"/>
        </w:rPr>
        <w:t xml:space="preserve"> predstavljaju imovinu najveće vrijednosti u ukupnosti gradske imovine, ta ista imovina sasvim je razumljivo u žarištu pozornosti političke i šire javnosti. </w:t>
      </w:r>
      <w:r w:rsidR="00E02770" w:rsidRPr="00211360">
        <w:rPr>
          <w:rFonts w:cstheme="minorHAnsi"/>
        </w:rPr>
        <w:t>P</w:t>
      </w:r>
      <w:r w:rsidRPr="00211360">
        <w:rPr>
          <w:rFonts w:cstheme="minorHAnsi"/>
        </w:rPr>
        <w:t xml:space="preserve">ropis obveznog prava, s obzirom na to da u svom općem dijelu sadrži opsežne odredbe kojima se općenito uređuju temeljni instituti </w:t>
      </w:r>
      <w:proofErr w:type="spellStart"/>
      <w:r w:rsidRPr="00211360">
        <w:rPr>
          <w:rFonts w:cstheme="minorHAnsi"/>
        </w:rPr>
        <w:t>obveznopravnih</w:t>
      </w:r>
      <w:proofErr w:type="spellEnd"/>
      <w:r w:rsidRPr="00211360">
        <w:rPr>
          <w:rFonts w:cstheme="minorHAnsi"/>
        </w:rPr>
        <w:t xml:space="preserve"> odnosa, dok se odredbama posebnog dijela istog </w:t>
      </w:r>
      <w:r w:rsidR="00F53EC7" w:rsidRPr="00211360">
        <w:rPr>
          <w:rFonts w:cstheme="minorHAnsi"/>
        </w:rPr>
        <w:t>z</w:t>
      </w:r>
      <w:r w:rsidRPr="00211360">
        <w:rPr>
          <w:rFonts w:cstheme="minorHAnsi"/>
        </w:rPr>
        <w:t xml:space="preserve">akona uređuju pojedini ugovorni (i </w:t>
      </w:r>
      <w:proofErr w:type="spellStart"/>
      <w:r w:rsidRPr="00211360">
        <w:rPr>
          <w:rFonts w:cstheme="minorHAnsi"/>
        </w:rPr>
        <w:t>izvanugovorni</w:t>
      </w:r>
      <w:proofErr w:type="spellEnd"/>
      <w:r w:rsidRPr="00211360">
        <w:rPr>
          <w:rFonts w:cstheme="minorHAnsi"/>
        </w:rPr>
        <w:t>) odnosi, jest naprijed navedeni ZOO. U kontekstu ovog dokumenta iz ukupnosti normativnog okvira osobito valja istaknuti posebne propise kojima se detaljno razrađuju pojedini instituti raspolaganja nepokretnom imovinom, a to su Zakon o zakupu i kupoprodaji poslovnog prostora</w:t>
      </w:r>
      <w:r w:rsidR="002763DA" w:rsidRPr="00211360">
        <w:rPr>
          <w:rStyle w:val="Referencafusnote"/>
          <w:rFonts w:cstheme="minorHAnsi"/>
        </w:rPr>
        <w:footnoteReference w:id="24"/>
      </w:r>
      <w:r w:rsidRPr="00211360">
        <w:rPr>
          <w:rFonts w:cstheme="minorHAnsi"/>
        </w:rPr>
        <w:t xml:space="preserve"> i Zakon o najmu stanova</w:t>
      </w:r>
      <w:r w:rsidR="002763DA" w:rsidRPr="00211360">
        <w:rPr>
          <w:rStyle w:val="Referencafusnote"/>
          <w:rFonts w:cstheme="minorHAnsi"/>
        </w:rPr>
        <w:footnoteReference w:id="25"/>
      </w:r>
      <w:r w:rsidRPr="00211360">
        <w:rPr>
          <w:rFonts w:cstheme="minorHAnsi"/>
        </w:rPr>
        <w:t xml:space="preserve">. Tek po razvijanju svijesti o normativnom okviru, odnosno posljedicama eventualnog propuštanja postupanja po istome, pristupa se (ništa manje složenoj) operativnoj izradi i donošenju općih, a potom i pojedinačnih akata i isprava kojima se raspolaže imovinom JLP(R)S-a. Stoga se usklađenost općih akata koje donosi Grad </w:t>
      </w:r>
      <w:r w:rsidR="00105DAC" w:rsidRPr="00211360">
        <w:rPr>
          <w:rFonts w:cstheme="minorHAnsi"/>
        </w:rPr>
        <w:t>Ploče</w:t>
      </w:r>
      <w:r w:rsidRPr="00211360">
        <w:rPr>
          <w:rFonts w:cstheme="minorHAnsi"/>
        </w:rPr>
        <w:t xml:space="preserve"> s višim propisima koji uređuju određena pravna područja, može smatrati jednim od nužnih preduvjeta za učinkovito upravljanje imovinom u najširem smislu. </w:t>
      </w:r>
    </w:p>
    <w:p w14:paraId="42689337" w14:textId="47E6F7FE" w:rsidR="00311E3E" w:rsidRPr="00211360" w:rsidRDefault="00311E3E" w:rsidP="000C3BD8">
      <w:pPr>
        <w:spacing w:line="240" w:lineRule="auto"/>
        <w:jc w:val="both"/>
        <w:rPr>
          <w:rFonts w:cstheme="minorHAnsi"/>
        </w:rPr>
      </w:pPr>
      <w:r w:rsidRPr="00211360">
        <w:rPr>
          <w:rFonts w:cstheme="minorHAnsi"/>
        </w:rPr>
        <w:t xml:space="preserve">Nadalje, iako nije riječ o općem aktu koji sadrži </w:t>
      </w:r>
      <w:proofErr w:type="spellStart"/>
      <w:r w:rsidRPr="00211360">
        <w:rPr>
          <w:rFonts w:cstheme="minorHAnsi"/>
        </w:rPr>
        <w:t>materijalnopravne</w:t>
      </w:r>
      <w:proofErr w:type="spellEnd"/>
      <w:r w:rsidRPr="00211360">
        <w:rPr>
          <w:rFonts w:cstheme="minorHAnsi"/>
        </w:rPr>
        <w:t xml:space="preserve"> odredbe koje uređuju područje raspolaganja imovinom, značajno mjesto u ukupnosti normativnog okvira u području upravljanja imovinom zauzima upravo Odluka o ustrojstvu i djelokrugu gradske uprave Grada </w:t>
      </w:r>
      <w:r w:rsidR="00105DAC" w:rsidRPr="00211360">
        <w:rPr>
          <w:rFonts w:cstheme="minorHAnsi"/>
        </w:rPr>
        <w:t>Ploča</w:t>
      </w:r>
      <w:r w:rsidRPr="00211360">
        <w:rPr>
          <w:rFonts w:cstheme="minorHAnsi"/>
        </w:rPr>
        <w:t>. Navedenom se odlukom, u bitnome, uređuju ustrojstvo i djelokrug gradskih upravnih tijela te druga pitanja značajna za njihovo ustrojstvo i rad, a tako i nadležnosti upravnih tijela u okviru kojih gradski službenici obavljaju izrazito širok spektar poslova i radnih zadataka koji se mogu podvesti pod područje upravljanja imovinom u najširem smislu</w:t>
      </w:r>
      <w:r w:rsidR="002573E2" w:rsidRPr="00211360">
        <w:rPr>
          <w:rFonts w:cstheme="minorHAnsi"/>
        </w:rPr>
        <w:t>.</w:t>
      </w:r>
    </w:p>
    <w:p w14:paraId="3C5D8CB5" w14:textId="65118F69" w:rsidR="002573E2" w:rsidRPr="00211360" w:rsidRDefault="002573E2" w:rsidP="000C3BD8">
      <w:pPr>
        <w:spacing w:line="240" w:lineRule="auto"/>
        <w:jc w:val="both"/>
        <w:rPr>
          <w:rFonts w:cstheme="minorHAnsi"/>
          <w:b/>
          <w:bCs/>
        </w:rPr>
      </w:pPr>
      <w:r w:rsidRPr="00211360">
        <w:rPr>
          <w:rFonts w:cstheme="minorHAnsi"/>
          <w:b/>
          <w:bCs/>
        </w:rPr>
        <w:t>Normativni okvir – taksativni dio</w:t>
      </w:r>
    </w:p>
    <w:p w14:paraId="0E2E3A33"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Ustav Republike Hrvatske (Narodne novine 56/90, 135/97, 8/98, 113/00, 124/00, 28/01, 41/01, 55/01, 76/10, 85/10 i 5/14) </w:t>
      </w:r>
    </w:p>
    <w:p w14:paraId="1E7B5CF8"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lokalnoj i područnoj (regionalnoj) samoupravi (Narodne novine 33/01, 60/01, 129/05, 109/07, 125/08, 36/09, 150/11, 144/12, 19/13, 137/15, 123/17, 98/19 i 144/20)</w:t>
      </w:r>
    </w:p>
    <w:p w14:paraId="7DAA5089"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vlasništvu i drugim stvarnim pravima (Narodne novine 91/96, 68/98, 137/99, 22/00, 73/00, 129/00, 114/01, 79/06, 141/06, 146/08, 38/09, 153/09, 143/12, 152/14, 81/15 i 94/17) </w:t>
      </w:r>
    </w:p>
    <w:p w14:paraId="09E08BB0"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obveznim odnosima (Narodne novine 35/05, 41/08, 125/11, 78/15, 29/18, 126/21, 114/22, 156/22, 155/23 i 69/26) </w:t>
      </w:r>
    </w:p>
    <w:p w14:paraId="065B926B"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najmu stanova (Narodne novine 91/96, 48/98, 66/98, 22/06, 68/18 i 105/20) </w:t>
      </w:r>
    </w:p>
    <w:p w14:paraId="020CBE2F"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zakupu i kupoprodaji poslovnog prostora (Narodne novine 125/11, 64/15, 112/18 i 123/24) </w:t>
      </w:r>
    </w:p>
    <w:p w14:paraId="3DE8C41A"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komunalnom gospodarstvu (Narodne novine 68/18, 110/18, 32/20 i 145/24) </w:t>
      </w:r>
    </w:p>
    <w:p w14:paraId="25B7E7AD"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cestama (Narodne novine 84/11, 22/13, 54/13, 148/13, 92/14, 110/19, 144/21, 114/22, 04/23, 133/23 i 156/25) </w:t>
      </w:r>
    </w:p>
    <w:p w14:paraId="1B3F943E"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lastRenderedPageBreak/>
        <w:t xml:space="preserve">Zakon o grobljima (Narodne novine 78/25 i 80/25) </w:t>
      </w:r>
    </w:p>
    <w:p w14:paraId="7126D16F"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nasljeđivanju (Narodne novine 48/03, 163/03, 35/05, 127/13, 33/15 i 14/19) </w:t>
      </w:r>
    </w:p>
    <w:p w14:paraId="793D7107"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uređenju imovinskopravnih odnosa u svrhu izgradnje infrastrukturnih građevina (Narodne novine 80/11 i 144/21) </w:t>
      </w:r>
    </w:p>
    <w:p w14:paraId="4526145A"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Središnjem registru državne imovine (Narodne novine 112/18) </w:t>
      </w:r>
    </w:p>
    <w:p w14:paraId="60E78F71"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zemljišnim knjigama (Narodne novine 63/19, 128/22, 155/23 i 127/24) </w:t>
      </w:r>
    </w:p>
    <w:p w14:paraId="2E76DE95"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javnom bilježništvu (Narodne novine 78/93, 29/94, 162/98, 16/07, 75/09, 120/16 i 57/22)</w:t>
      </w:r>
    </w:p>
    <w:p w14:paraId="2145CFA0"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državnoj izmjeri i katastru nekretnina (Narodne novine 112/18, 39/22 i 152/24) </w:t>
      </w:r>
    </w:p>
    <w:p w14:paraId="0E3AEA45"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prostornom uređenju (Narodne novine 155/25)</w:t>
      </w:r>
    </w:p>
    <w:p w14:paraId="053A14F0"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gradnji (Narodne novine 155/25) </w:t>
      </w:r>
    </w:p>
    <w:p w14:paraId="2041F3B0"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naknadi za imovinu oduzetu za vrijeme jugoslavenske komunističke vladavine (Narodne novine 92/96, 39/99, 42/99, 92/99, 43/00, 131/00, 27/01, 34/01, 65/01, 118/01, 80/02, 81/02 i 98/19) </w:t>
      </w:r>
    </w:p>
    <w:p w14:paraId="1D2E58C4"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procjeni vrijednosti nekretnina (Narodne novine 78/15) </w:t>
      </w:r>
    </w:p>
    <w:p w14:paraId="16102907"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zaštiti i očuvanju kulturnih dobara (Narodne novine 145/24 i 151/25)</w:t>
      </w:r>
    </w:p>
    <w:p w14:paraId="0502B282"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izvlaštenju i određivanju naknade (Narodne novine 74/14, 69/17 i 98/19) </w:t>
      </w:r>
    </w:p>
    <w:p w14:paraId="5386EB35"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hrvatskim braniteljima iz Domovinskog rata i članovima njihovih obitelji (Narodne novine 121/17, 98/19, 84/21 i 156/23) </w:t>
      </w:r>
    </w:p>
    <w:p w14:paraId="79FA431E"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građevinskoj inspekciji (Narodne novine 153/13 i 145/24) </w:t>
      </w:r>
    </w:p>
    <w:p w14:paraId="10EDC133"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postupanju s nezakonito izgrađenim zgradama (Narodne novine 86/12, 143/13, 65/17, 14/19 i 48/26)</w:t>
      </w:r>
    </w:p>
    <w:p w14:paraId="0C197934"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proračunu (Narodne novine 144/21) </w:t>
      </w:r>
    </w:p>
    <w:p w14:paraId="484B71CB"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porezu na dodanu vrijednost (Narodne novine 73/13, 99/13, 148/13, 153/13, 143/14, 115/16, 106/18, 121/19, 138/20, 39/22, 113/22, 33/23, 114/23, 35/24, 152/24, 52/25, 151/25, 32/26 i 48/26 ) </w:t>
      </w:r>
    </w:p>
    <w:p w14:paraId="1159518A"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 xml:space="preserve">Zakon o autorskom pravu i srodnim pravima (Narodne novine 111/21) </w:t>
      </w:r>
    </w:p>
    <w:p w14:paraId="2A99D7FA"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sustavu unutarnjih kontrola u javnom sektoru (Narodne novine 75/15, 102/19 i 105/25)</w:t>
      </w:r>
    </w:p>
    <w:p w14:paraId="6AFF582D" w14:textId="77777777" w:rsidR="00E461FD" w:rsidRPr="00211360" w:rsidRDefault="00E461FD" w:rsidP="000C3BD8">
      <w:pPr>
        <w:pStyle w:val="Odlomakpopisa"/>
        <w:numPr>
          <w:ilvl w:val="0"/>
          <w:numId w:val="1"/>
        </w:numPr>
        <w:spacing w:line="240" w:lineRule="auto"/>
        <w:jc w:val="both"/>
        <w:rPr>
          <w:rFonts w:cstheme="minorHAnsi"/>
        </w:rPr>
      </w:pPr>
      <w:r w:rsidRPr="00211360">
        <w:rPr>
          <w:rFonts w:cstheme="minorHAnsi"/>
        </w:rPr>
        <w:t>Zakon o pravu na pristup informacijama (Narodne novine 25/13, 85/15 i 69/22)</w:t>
      </w:r>
    </w:p>
    <w:p w14:paraId="60E6A5B0" w14:textId="77777777" w:rsidR="00E461FD" w:rsidRPr="00211360" w:rsidRDefault="00E461FD" w:rsidP="000C3BD8">
      <w:pPr>
        <w:spacing w:line="240" w:lineRule="auto"/>
        <w:jc w:val="both"/>
        <w:rPr>
          <w:rFonts w:cstheme="minorHAnsi"/>
        </w:rPr>
      </w:pPr>
      <w:r w:rsidRPr="00211360">
        <w:rPr>
          <w:rFonts w:cstheme="minorHAnsi"/>
        </w:rPr>
        <w:t xml:space="preserve">Podzakonski i </w:t>
      </w:r>
      <w:proofErr w:type="spellStart"/>
      <w:r w:rsidRPr="00211360">
        <w:rPr>
          <w:rFonts w:cstheme="minorHAnsi"/>
        </w:rPr>
        <w:t>općenormativni</w:t>
      </w:r>
      <w:proofErr w:type="spellEnd"/>
      <w:r w:rsidRPr="00211360">
        <w:rPr>
          <w:rFonts w:cstheme="minorHAnsi"/>
        </w:rPr>
        <w:t xml:space="preserve"> akti </w:t>
      </w:r>
    </w:p>
    <w:p w14:paraId="0B6F4E25" w14:textId="77777777" w:rsidR="00E461FD" w:rsidRPr="00211360" w:rsidRDefault="00E461FD" w:rsidP="000C3BD8">
      <w:pPr>
        <w:pStyle w:val="Odlomakpopisa"/>
        <w:numPr>
          <w:ilvl w:val="0"/>
          <w:numId w:val="2"/>
        </w:numPr>
        <w:spacing w:line="240" w:lineRule="auto"/>
        <w:jc w:val="both"/>
        <w:rPr>
          <w:rFonts w:cstheme="minorHAnsi"/>
        </w:rPr>
      </w:pPr>
      <w:r w:rsidRPr="00211360">
        <w:rPr>
          <w:rFonts w:cstheme="minorHAnsi"/>
        </w:rPr>
        <w:t xml:space="preserve">Uredba o kriterijima, mjerilima i postupcima financiranja i ugovaranja programa i projekata od interesa za opće dobro koje provode udruge (Narodne novine 26/15 i 37/21) </w:t>
      </w:r>
    </w:p>
    <w:p w14:paraId="4815A8EC" w14:textId="77777777" w:rsidR="00E461FD" w:rsidRPr="00211360" w:rsidRDefault="00E461FD" w:rsidP="000C3BD8">
      <w:pPr>
        <w:pStyle w:val="Odlomakpopisa"/>
        <w:numPr>
          <w:ilvl w:val="0"/>
          <w:numId w:val="2"/>
        </w:numPr>
        <w:spacing w:line="240" w:lineRule="auto"/>
        <w:jc w:val="both"/>
        <w:rPr>
          <w:rFonts w:cstheme="minorHAnsi"/>
        </w:rPr>
      </w:pPr>
      <w:r w:rsidRPr="00211360">
        <w:rPr>
          <w:rFonts w:cstheme="minorHAnsi"/>
        </w:rPr>
        <w:t xml:space="preserve">Pravilnik o proračunskom računovodstvu i računskom planu (Narodne novine 158/23 i 154/24) </w:t>
      </w:r>
    </w:p>
    <w:p w14:paraId="01FE4A84" w14:textId="77777777" w:rsidR="00E461FD" w:rsidRPr="00211360" w:rsidRDefault="00E461FD" w:rsidP="000C3BD8">
      <w:pPr>
        <w:pStyle w:val="Odlomakpopisa"/>
        <w:numPr>
          <w:ilvl w:val="0"/>
          <w:numId w:val="2"/>
        </w:numPr>
        <w:spacing w:line="240" w:lineRule="auto"/>
        <w:jc w:val="both"/>
        <w:rPr>
          <w:rFonts w:cstheme="minorHAnsi"/>
        </w:rPr>
      </w:pPr>
      <w:r w:rsidRPr="00211360">
        <w:rPr>
          <w:rFonts w:cstheme="minorHAnsi"/>
        </w:rPr>
        <w:t xml:space="preserve">Pravilnik o financijskom izvještavanju u proračunskom računovodstvu (Narodne novine 37/22, 52/25 i 156/25) </w:t>
      </w:r>
    </w:p>
    <w:p w14:paraId="137D6932" w14:textId="77777777" w:rsidR="00E461FD" w:rsidRPr="00211360" w:rsidRDefault="00E461FD" w:rsidP="000C3BD8">
      <w:pPr>
        <w:pStyle w:val="Odlomakpopisa"/>
        <w:numPr>
          <w:ilvl w:val="0"/>
          <w:numId w:val="2"/>
        </w:numPr>
        <w:spacing w:line="240" w:lineRule="auto"/>
        <w:jc w:val="both"/>
        <w:rPr>
          <w:rFonts w:cstheme="minorHAnsi"/>
        </w:rPr>
      </w:pPr>
      <w:r w:rsidRPr="00211360">
        <w:rPr>
          <w:rFonts w:cstheme="minorHAnsi"/>
        </w:rPr>
        <w:t xml:space="preserve">Uredba o stambenom zbrinjavanju članova obitelji smrtno stradalih i nestalih hrvatskih branitelja te hrvatskih ratnih vojnih invalida i dragovoljaca iz Domovinskog rata (Narodne novine 132/24, ) </w:t>
      </w:r>
    </w:p>
    <w:p w14:paraId="4D396255" w14:textId="77777777" w:rsidR="00E461FD" w:rsidRPr="00211360" w:rsidRDefault="00E461FD" w:rsidP="000C3BD8">
      <w:pPr>
        <w:pStyle w:val="Odlomakpopisa"/>
        <w:numPr>
          <w:ilvl w:val="0"/>
          <w:numId w:val="2"/>
        </w:numPr>
        <w:spacing w:line="240" w:lineRule="auto"/>
        <w:jc w:val="both"/>
        <w:rPr>
          <w:rFonts w:cstheme="minorHAnsi"/>
        </w:rPr>
      </w:pPr>
      <w:r w:rsidRPr="00211360">
        <w:rPr>
          <w:rFonts w:cstheme="minorHAnsi"/>
        </w:rPr>
        <w:t>Jedinstvena metodološko-</w:t>
      </w:r>
      <w:proofErr w:type="spellStart"/>
      <w:r w:rsidRPr="00211360">
        <w:rPr>
          <w:rFonts w:cstheme="minorHAnsi"/>
        </w:rPr>
        <w:t>nomotehnička</w:t>
      </w:r>
      <w:proofErr w:type="spellEnd"/>
      <w:r w:rsidRPr="00211360">
        <w:rPr>
          <w:rFonts w:cstheme="minorHAnsi"/>
        </w:rPr>
        <w:t xml:space="preserve"> pravila za izradu akata koje donosi Hrvatski sabor (Narodne novine 74/15) </w:t>
      </w:r>
    </w:p>
    <w:p w14:paraId="42749969" w14:textId="30780C0D" w:rsidR="00E461FD" w:rsidRPr="00211360" w:rsidRDefault="00E461FD" w:rsidP="000C3BD8">
      <w:pPr>
        <w:pStyle w:val="Odlomakpopisa"/>
        <w:numPr>
          <w:ilvl w:val="0"/>
          <w:numId w:val="2"/>
        </w:numPr>
        <w:spacing w:line="240" w:lineRule="auto"/>
        <w:jc w:val="both"/>
        <w:rPr>
          <w:rFonts w:cstheme="minorHAnsi"/>
        </w:rPr>
      </w:pPr>
      <w:r w:rsidRPr="00211360">
        <w:rPr>
          <w:rFonts w:cstheme="minorHAnsi"/>
        </w:rPr>
        <w:t>Uredba o Središnjem registru državne imovine (Narodne Novine 3/20).</w:t>
      </w:r>
    </w:p>
    <w:p w14:paraId="0C9158BB" w14:textId="4258854B" w:rsidR="006671B1" w:rsidRPr="00211360" w:rsidRDefault="006671B1" w:rsidP="000C3BD8">
      <w:pPr>
        <w:spacing w:line="240" w:lineRule="auto"/>
        <w:jc w:val="both"/>
        <w:rPr>
          <w:rFonts w:cstheme="minorHAnsi"/>
          <w:b/>
          <w:bCs/>
        </w:rPr>
      </w:pPr>
      <w:r w:rsidRPr="00211360">
        <w:rPr>
          <w:rFonts w:cstheme="minorHAnsi"/>
          <w:b/>
          <w:bCs/>
        </w:rPr>
        <w:lastRenderedPageBreak/>
        <w:t xml:space="preserve">Opći akti Grada Ploča </w:t>
      </w:r>
    </w:p>
    <w:p w14:paraId="0EEA5A0D" w14:textId="7777777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 xml:space="preserve">Statut Grada Ploča (Službeni glasnik Grada Ploča 5/24 i 2/25) </w:t>
      </w:r>
    </w:p>
    <w:p w14:paraId="4F8D6B74" w14:textId="7777777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Odluka o gospodarenju nekretninama u vlasništvu Grada Ploča (Službeni glasnik Grada Ploča 2/15 i 5/23)</w:t>
      </w:r>
    </w:p>
    <w:p w14:paraId="7F602CF5" w14:textId="7777777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 xml:space="preserve">Odluka o zakupu i kupoprodaji poslovnog prostora u vlasništvu Grada Ploča (Službeni glasnik Grada Ploča 6/25) </w:t>
      </w:r>
    </w:p>
    <w:p w14:paraId="27A9C1D2" w14:textId="7777777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Odluka o dodjeli gradskih prostora na korištenje udrugama (Službeni glasnik Grada Ploča 5/23)</w:t>
      </w:r>
    </w:p>
    <w:p w14:paraId="367D50DC" w14:textId="7777777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Odluka o utvrđivanju početne visine zakupnine za poslovne prostore u vlasništvu Grada Ploča (Službeni glasnik Grada Ploča 5/26)</w:t>
      </w:r>
    </w:p>
    <w:p w14:paraId="40DC0EF5" w14:textId="7777777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Odluka o uvjetima, mjerilima i postupku za utvrđivanje reda prvenstva za kupnju stanova iz Programa društveno poticane stanogradnje na području Grada Ploča (Službeni glasnik Grada Ploča 11/19 i 1/20)</w:t>
      </w:r>
    </w:p>
    <w:p w14:paraId="55369D54" w14:textId="23EC60C7" w:rsidR="00E461FD" w:rsidRPr="00211360" w:rsidRDefault="00E461FD" w:rsidP="000C3BD8">
      <w:pPr>
        <w:pStyle w:val="Odlomakpopisa"/>
        <w:numPr>
          <w:ilvl w:val="0"/>
          <w:numId w:val="3"/>
        </w:numPr>
        <w:spacing w:line="240" w:lineRule="auto"/>
        <w:jc w:val="both"/>
        <w:rPr>
          <w:rFonts w:cstheme="minorHAnsi"/>
        </w:rPr>
      </w:pPr>
      <w:r w:rsidRPr="00211360">
        <w:rPr>
          <w:rFonts w:cstheme="minorHAnsi"/>
        </w:rPr>
        <w:t>Plan upravljanja pomorskim dobrom na području Grada Ploča 2024 – 2028 (Službeni glasnik Grada Ploča 1/24, 5/24</w:t>
      </w:r>
      <w:r w:rsidR="00E11D26" w:rsidRPr="00211360">
        <w:rPr>
          <w:rFonts w:cstheme="minorHAnsi"/>
        </w:rPr>
        <w:t xml:space="preserve"> i</w:t>
      </w:r>
      <w:r w:rsidRPr="00211360">
        <w:rPr>
          <w:rFonts w:cstheme="minorHAnsi"/>
        </w:rPr>
        <w:t xml:space="preserve"> 7/24)</w:t>
      </w:r>
    </w:p>
    <w:p w14:paraId="7B9B65E9" w14:textId="2941F158" w:rsidR="00E461FD" w:rsidRPr="00211360" w:rsidRDefault="00E461FD" w:rsidP="000C3BD8">
      <w:pPr>
        <w:pStyle w:val="Odlomakpopisa"/>
        <w:numPr>
          <w:ilvl w:val="0"/>
          <w:numId w:val="3"/>
        </w:numPr>
        <w:spacing w:line="240" w:lineRule="auto"/>
        <w:rPr>
          <w:rFonts w:cstheme="minorHAnsi"/>
        </w:rPr>
      </w:pPr>
      <w:r w:rsidRPr="00211360">
        <w:rPr>
          <w:rFonts w:cstheme="minorHAnsi"/>
        </w:rPr>
        <w:t xml:space="preserve">Odluka o davanju stanova u najam Grada Ploče (Službeni glasnik Grada Ploča </w:t>
      </w:r>
      <w:r w:rsidR="00C4109C" w:rsidRPr="00211360">
        <w:rPr>
          <w:rFonts w:cstheme="minorHAnsi"/>
        </w:rPr>
        <w:t>7/20</w:t>
      </w:r>
      <w:r w:rsidRPr="00211360">
        <w:rPr>
          <w:rFonts w:cstheme="minorHAnsi"/>
        </w:rPr>
        <w:t>)</w:t>
      </w:r>
    </w:p>
    <w:p w14:paraId="6879AC0C" w14:textId="56868D90" w:rsidR="006671B1" w:rsidRPr="00211360" w:rsidRDefault="00E461FD" w:rsidP="000C3BD8">
      <w:pPr>
        <w:spacing w:line="240" w:lineRule="auto"/>
        <w:jc w:val="both"/>
        <w:rPr>
          <w:rFonts w:cstheme="minorHAnsi"/>
        </w:rPr>
      </w:pPr>
      <w:r w:rsidRPr="00211360">
        <w:rPr>
          <w:rFonts w:cstheme="minorHAnsi"/>
        </w:rPr>
        <w:t xml:space="preserve">Prilikom izrade ovog dokumenta konzultirane su odredbe Strategije razvoja Grada Ploča 2022 kao i Prostorni planovi uređenja Grada Ploča ali, obzirom isti ne uređuju pitanja upravljanja </w:t>
      </w:r>
      <w:r w:rsidR="00537014" w:rsidRPr="00211360">
        <w:rPr>
          <w:rFonts w:cstheme="minorHAnsi"/>
        </w:rPr>
        <w:t xml:space="preserve">i </w:t>
      </w:r>
      <w:r w:rsidRPr="00211360">
        <w:rPr>
          <w:rFonts w:cstheme="minorHAnsi"/>
        </w:rPr>
        <w:t>raspolaganja gradskom imovinom, nisu izričito obrađeni u ovoj Strategiji.</w:t>
      </w:r>
    </w:p>
    <w:p w14:paraId="34EAC787" w14:textId="48AD9D31" w:rsidR="002763DA" w:rsidRPr="00211360" w:rsidRDefault="00F105D7" w:rsidP="000C3BD8">
      <w:pPr>
        <w:pStyle w:val="Naslov1"/>
        <w:spacing w:line="240" w:lineRule="auto"/>
        <w:rPr>
          <w:rFonts w:asciiTheme="minorHAnsi" w:hAnsiTheme="minorHAnsi" w:cstheme="minorHAnsi"/>
          <w:b/>
          <w:bCs/>
          <w:color w:val="auto"/>
          <w:sz w:val="36"/>
          <w:szCs w:val="36"/>
        </w:rPr>
      </w:pPr>
      <w:bookmarkStart w:id="20" w:name="_Toc244257250"/>
      <w:r w:rsidRPr="00211360">
        <w:rPr>
          <w:rFonts w:asciiTheme="minorHAnsi" w:hAnsiTheme="minorHAnsi" w:cstheme="minorHAnsi"/>
          <w:b/>
          <w:bCs/>
          <w:color w:val="auto"/>
          <w:sz w:val="36"/>
          <w:szCs w:val="36"/>
        </w:rPr>
        <w:t xml:space="preserve">7. </w:t>
      </w:r>
      <w:r w:rsidR="002763DA" w:rsidRPr="00211360">
        <w:rPr>
          <w:rFonts w:asciiTheme="minorHAnsi" w:hAnsiTheme="minorHAnsi" w:cstheme="minorHAnsi"/>
          <w:b/>
          <w:bCs/>
          <w:color w:val="auto"/>
          <w:sz w:val="36"/>
          <w:szCs w:val="36"/>
        </w:rPr>
        <w:t>Posebno o upravljanju, raspolaganju i evidentiranju imovinom</w:t>
      </w:r>
      <w:bookmarkEnd w:id="20"/>
    </w:p>
    <w:p w14:paraId="3E1A9A21" w14:textId="6830737B" w:rsidR="002763DA" w:rsidRPr="00211360" w:rsidRDefault="009A56B7" w:rsidP="000C3BD8">
      <w:pPr>
        <w:spacing w:line="240" w:lineRule="auto"/>
        <w:jc w:val="both"/>
        <w:rPr>
          <w:rFonts w:cstheme="minorHAnsi"/>
        </w:rPr>
      </w:pPr>
      <w:r w:rsidRPr="00211360">
        <w:rPr>
          <w:rFonts w:cstheme="minorHAnsi"/>
        </w:rPr>
        <w:t xml:space="preserve">Raspolaganje imovinom, bez </w:t>
      </w:r>
      <w:r w:rsidR="002763DA" w:rsidRPr="00211360">
        <w:rPr>
          <w:rFonts w:cstheme="minorHAnsi"/>
        </w:rPr>
        <w:t xml:space="preserve">obzira na svoje logično i jezično značenje u svakodnevnom govoru, valja definirati upravo u kontekstu ukupnosti svih radnji kojima </w:t>
      </w:r>
      <w:r w:rsidRPr="00211360">
        <w:rPr>
          <w:rFonts w:cstheme="minorHAnsi"/>
        </w:rPr>
        <w:t>se</w:t>
      </w:r>
      <w:r w:rsidR="002763DA" w:rsidRPr="00211360">
        <w:rPr>
          <w:rFonts w:cstheme="minorHAnsi"/>
        </w:rPr>
        <w:t xml:space="preserve"> raspolaže pravima i obvezama u odnosu na svu gradsku imovinu u najširem smislu. Tako je u članku 30. ZV-a određeno kako je pravo vlasništva stvarno pravo na određenoj stvari koje ovlašćuje svoga nositelja da s tom stvari i koristima od nje čini što ga je volja te da svakoga drugoga od toga isključi, ako to nije protivno tuđim pravima ni zakonskim ograničenjima. U stavku 2. istog članka određeno je kako vlasnik ima, među ostalim, pravo posjedovanja, uporabe, korištenja i raspolaganja svojom stvari. </w:t>
      </w:r>
    </w:p>
    <w:p w14:paraId="5F017AB7" w14:textId="77777777" w:rsidR="002763DA" w:rsidRPr="00211360" w:rsidRDefault="002763DA" w:rsidP="000C3BD8">
      <w:pPr>
        <w:spacing w:line="240" w:lineRule="auto"/>
        <w:jc w:val="both"/>
        <w:rPr>
          <w:rFonts w:cstheme="minorHAnsi"/>
        </w:rPr>
      </w:pPr>
      <w:r w:rsidRPr="00211360">
        <w:rPr>
          <w:rFonts w:cstheme="minorHAnsi"/>
        </w:rPr>
        <w:t xml:space="preserve">Normativni okvir, a kako je navedeno u prethodnom odlomku, iako koristi pojmove upravljanja, raspolaganja i korištenja stvarima u vlasništvu gradova i općina, iste pobliže ne određuje, slijedom čega je potrebno derivirati ovlasti obuhvaćene pojmom upravljanja iz odredbi drugih propisa, odnosno logičkom argumentacijom i razlaganjem navedenih pojmova. </w:t>
      </w:r>
    </w:p>
    <w:p w14:paraId="78FE3E9C" w14:textId="71181E3E" w:rsidR="002763DA" w:rsidRPr="00211360" w:rsidRDefault="002763DA" w:rsidP="000C3BD8">
      <w:pPr>
        <w:spacing w:line="240" w:lineRule="auto"/>
        <w:jc w:val="both"/>
        <w:rPr>
          <w:rFonts w:cstheme="minorHAnsi"/>
        </w:rPr>
      </w:pPr>
      <w:r w:rsidRPr="00211360">
        <w:rPr>
          <w:rFonts w:cstheme="minorHAnsi"/>
        </w:rPr>
        <w:t>Upravljanje imovinom u smislu ove Strategije predstavlja pojam najšireg obuhvata u odnosu na sve radnje i aktivnosti koje se odnose na raspolaganje i evidentiranje gradske imovine, a u nastavku se navode.</w:t>
      </w:r>
      <w:r w:rsidR="00974417" w:rsidRPr="00211360">
        <w:rPr>
          <w:rFonts w:cstheme="minorHAnsi"/>
        </w:rPr>
        <w:t xml:space="preserve"> </w:t>
      </w:r>
    </w:p>
    <w:p w14:paraId="2A5B01DA" w14:textId="7E3D0F3C" w:rsidR="002763DA" w:rsidRPr="00211360" w:rsidRDefault="00C5355D" w:rsidP="000C3BD8">
      <w:pPr>
        <w:pStyle w:val="Naslov2"/>
        <w:spacing w:line="240" w:lineRule="auto"/>
        <w:rPr>
          <w:rFonts w:asciiTheme="minorHAnsi" w:hAnsiTheme="minorHAnsi" w:cstheme="minorHAnsi"/>
          <w:b/>
          <w:bCs/>
          <w:color w:val="auto"/>
        </w:rPr>
      </w:pPr>
      <w:bookmarkStart w:id="21" w:name="_Toc244257251"/>
      <w:r w:rsidRPr="00211360">
        <w:rPr>
          <w:rFonts w:asciiTheme="minorHAnsi" w:hAnsiTheme="minorHAnsi" w:cstheme="minorHAnsi"/>
          <w:b/>
          <w:bCs/>
          <w:color w:val="auto"/>
        </w:rPr>
        <w:t xml:space="preserve">7.1. </w:t>
      </w:r>
      <w:r w:rsidR="002763DA" w:rsidRPr="00211360">
        <w:rPr>
          <w:rFonts w:asciiTheme="minorHAnsi" w:hAnsiTheme="minorHAnsi" w:cstheme="minorHAnsi"/>
          <w:b/>
          <w:bCs/>
          <w:color w:val="auto"/>
        </w:rPr>
        <w:t>Raspolaganje imovinom</w:t>
      </w:r>
      <w:bookmarkEnd w:id="21"/>
    </w:p>
    <w:p w14:paraId="6AE577B1" w14:textId="4788CF86" w:rsidR="002763DA" w:rsidRPr="00211360" w:rsidRDefault="002763DA" w:rsidP="000C3BD8">
      <w:pPr>
        <w:spacing w:line="240" w:lineRule="auto"/>
        <w:jc w:val="both"/>
        <w:rPr>
          <w:rFonts w:cstheme="minorHAnsi"/>
        </w:rPr>
      </w:pPr>
      <w:r w:rsidRPr="00211360">
        <w:rPr>
          <w:rFonts w:cstheme="minorHAnsi"/>
        </w:rPr>
        <w:t xml:space="preserve">Najviše dvojbi, a tako i različitih tumačenja i interpretacija, u praksi izaziva upravo pojam raspolaganja imovinom. Navedena okolnost je, s obzirom na izostanak jasne i nedvojbene </w:t>
      </w:r>
      <w:r w:rsidRPr="00211360">
        <w:rPr>
          <w:rFonts w:cstheme="minorHAnsi"/>
        </w:rPr>
        <w:lastRenderedPageBreak/>
        <w:t xml:space="preserve">definicije iste sintagme unutar normativnog okvira te s obzirom na činjenicu da se imovini pristupa iz različitih perspektiva, i to od pravne i računovodstvene pa do ekonomske i političke, prilično razumljiva. Stoga ćemo se u nastavku osvrnuti na dvije bitne dimenzije raspolaganja imovinom koje valja jasno i nedvojbeno razdvojiti u sadržajnom smislu, ali i u odnosu na korištenje i razumijevanje istog pojma u smislu izrade općih akata, odnosno u smislu jasnog i nedvojbenog određivanja nadležnosti i opsega poslova od strane različitih upravnih tijela u organizacijskoj strukturi Grada </w:t>
      </w:r>
      <w:r w:rsidR="00105DAC" w:rsidRPr="00211360">
        <w:rPr>
          <w:rFonts w:cstheme="minorHAnsi"/>
        </w:rPr>
        <w:t>Ploča</w:t>
      </w:r>
      <w:r w:rsidRPr="00211360">
        <w:rPr>
          <w:rFonts w:cstheme="minorHAnsi"/>
        </w:rPr>
        <w:t xml:space="preserve">. U tom je smislu važno razlikovati raspolaganja u </w:t>
      </w:r>
      <w:proofErr w:type="spellStart"/>
      <w:r w:rsidRPr="00211360">
        <w:rPr>
          <w:rFonts w:cstheme="minorHAnsi"/>
        </w:rPr>
        <w:t>stvarnopravnom</w:t>
      </w:r>
      <w:proofErr w:type="spellEnd"/>
      <w:r w:rsidRPr="00211360">
        <w:rPr>
          <w:rFonts w:cstheme="minorHAnsi"/>
        </w:rPr>
        <w:t xml:space="preserve"> od raspolaganja u </w:t>
      </w:r>
      <w:proofErr w:type="spellStart"/>
      <w:r w:rsidRPr="00211360">
        <w:rPr>
          <w:rFonts w:cstheme="minorHAnsi"/>
        </w:rPr>
        <w:t>obveznopravnom</w:t>
      </w:r>
      <w:proofErr w:type="spellEnd"/>
      <w:r w:rsidRPr="00211360">
        <w:rPr>
          <w:rFonts w:cstheme="minorHAnsi"/>
        </w:rPr>
        <w:t xml:space="preserve"> smislu. </w:t>
      </w:r>
    </w:p>
    <w:p w14:paraId="73E44EC2" w14:textId="281E31D6" w:rsidR="002763DA" w:rsidRPr="00211360" w:rsidRDefault="00C5355D" w:rsidP="000C3BD8">
      <w:pPr>
        <w:pStyle w:val="Naslov3"/>
        <w:spacing w:line="240" w:lineRule="auto"/>
        <w:rPr>
          <w:rFonts w:cstheme="minorHAnsi"/>
          <w:b/>
          <w:bCs/>
          <w:color w:val="auto"/>
        </w:rPr>
      </w:pPr>
      <w:bookmarkStart w:id="22" w:name="_Toc244257252"/>
      <w:r w:rsidRPr="00211360">
        <w:rPr>
          <w:rFonts w:cstheme="minorHAnsi"/>
          <w:b/>
          <w:bCs/>
          <w:color w:val="auto"/>
        </w:rPr>
        <w:t xml:space="preserve">7.1.1. </w:t>
      </w:r>
      <w:r w:rsidR="002763DA" w:rsidRPr="00211360">
        <w:rPr>
          <w:rFonts w:cstheme="minorHAnsi"/>
          <w:b/>
          <w:bCs/>
          <w:color w:val="auto"/>
        </w:rPr>
        <w:t xml:space="preserve">Raspolaganje imovinom u </w:t>
      </w:r>
      <w:proofErr w:type="spellStart"/>
      <w:r w:rsidR="002763DA" w:rsidRPr="00211360">
        <w:rPr>
          <w:rFonts w:cstheme="minorHAnsi"/>
          <w:b/>
          <w:bCs/>
          <w:color w:val="auto"/>
        </w:rPr>
        <w:t>stvarnopravnom</w:t>
      </w:r>
      <w:proofErr w:type="spellEnd"/>
      <w:r w:rsidR="002763DA" w:rsidRPr="00211360">
        <w:rPr>
          <w:rFonts w:cstheme="minorHAnsi"/>
          <w:b/>
          <w:bCs/>
          <w:color w:val="auto"/>
        </w:rPr>
        <w:t xml:space="preserve"> smislu</w:t>
      </w:r>
      <w:bookmarkEnd w:id="22"/>
      <w:r w:rsidR="002763DA" w:rsidRPr="00211360">
        <w:rPr>
          <w:rFonts w:cstheme="minorHAnsi"/>
          <w:b/>
          <w:bCs/>
          <w:color w:val="auto"/>
        </w:rPr>
        <w:t xml:space="preserve"> </w:t>
      </w:r>
    </w:p>
    <w:p w14:paraId="164485C9" w14:textId="25CB31C5" w:rsidR="0034595E" w:rsidRPr="00211360" w:rsidRDefault="00C5355D" w:rsidP="000C3BD8">
      <w:pPr>
        <w:spacing w:line="240" w:lineRule="auto"/>
        <w:jc w:val="both"/>
        <w:rPr>
          <w:rFonts w:cstheme="minorHAnsi"/>
        </w:rPr>
      </w:pPr>
      <w:r w:rsidRPr="00211360">
        <w:rPr>
          <w:rFonts w:cstheme="minorHAnsi"/>
        </w:rPr>
        <w:t xml:space="preserve">Raspolaganje imovinom u </w:t>
      </w:r>
      <w:proofErr w:type="spellStart"/>
      <w:r w:rsidRPr="00211360">
        <w:rPr>
          <w:rFonts w:cstheme="minorHAnsi"/>
        </w:rPr>
        <w:t>stvarnopravnom</w:t>
      </w:r>
      <w:proofErr w:type="spellEnd"/>
      <w:r w:rsidRPr="00211360">
        <w:rPr>
          <w:rFonts w:cstheme="minorHAnsi"/>
        </w:rPr>
        <w:t xml:space="preserve"> smislu u</w:t>
      </w:r>
      <w:r w:rsidR="002763DA" w:rsidRPr="00211360">
        <w:rPr>
          <w:rFonts w:cstheme="minorHAnsi"/>
        </w:rPr>
        <w:t xml:space="preserve"> kontekstu ove Strategije odnosi se na sve radnje kojima se, prije svega, odlučuje o stjecanju ili otuđivanju gradske imovine. Također, navedena kategorija u teorijskom smislu podrazumijeva i ograničena stvarna prava na tuđim stvarima koja obuhvaćaju pravo služnosti, pravo građenja, pravo iz stvarnog tereta i založno pravo. Napomene radi, a uvažavajući okolnost kako ova Strategija predstavlja sveobuhvatni dokument na načelnoj razni, navodi se kako bi za dublju analizu prava služnosti trebalo proširiti normativni okvir na sve posebne propise kojima se uređuje područje upravljanja i gospodarenja šumama, vodama, poljoprivrednim zemljištem, cestama, turističkom i ostalom građevinskom zemljištu neprocijenjenom u postupku pretvorbe i privatizacije, elektroničkim komunikacijama ili koncesijama. Međutim, kako bi se zadržao fokus na bitnome, pod pojmom raspolaganja imovinom u </w:t>
      </w:r>
      <w:proofErr w:type="spellStart"/>
      <w:r w:rsidR="002763DA" w:rsidRPr="00211360">
        <w:rPr>
          <w:rFonts w:cstheme="minorHAnsi"/>
        </w:rPr>
        <w:t>stvarnopravnom</w:t>
      </w:r>
      <w:proofErr w:type="spellEnd"/>
      <w:r w:rsidR="002763DA" w:rsidRPr="00211360">
        <w:rPr>
          <w:rFonts w:cstheme="minorHAnsi"/>
        </w:rPr>
        <w:t xml:space="preserve"> smislu, u </w:t>
      </w:r>
      <w:r w:rsidR="0034595E" w:rsidRPr="00211360">
        <w:rPr>
          <w:rFonts w:cstheme="minorHAnsi"/>
        </w:rPr>
        <w:t>kontekstu</w:t>
      </w:r>
      <w:r w:rsidR="002763DA" w:rsidRPr="00211360">
        <w:rPr>
          <w:rFonts w:cstheme="minorHAnsi"/>
        </w:rPr>
        <w:t xml:space="preserve"> ove Strategije, misli se prije svega na stjecanje i otuđenje nekretnina u vlasništvu Grada </w:t>
      </w:r>
      <w:r w:rsidR="00105DAC" w:rsidRPr="00211360">
        <w:rPr>
          <w:rFonts w:cstheme="minorHAnsi"/>
        </w:rPr>
        <w:t>Ploča</w:t>
      </w:r>
      <w:r w:rsidR="002763DA" w:rsidRPr="00211360">
        <w:rPr>
          <w:rFonts w:cstheme="minorHAnsi"/>
        </w:rPr>
        <w:t xml:space="preserve">. Nadalje, isto područje valja proširiti na sukcesivno poduzimanje svih radnji koje se odnose na </w:t>
      </w:r>
      <w:proofErr w:type="spellStart"/>
      <w:r w:rsidR="002763DA" w:rsidRPr="00211360">
        <w:rPr>
          <w:rFonts w:cstheme="minorHAnsi"/>
        </w:rPr>
        <w:t>stvarnopravno</w:t>
      </w:r>
      <w:proofErr w:type="spellEnd"/>
      <w:r w:rsidR="002763DA" w:rsidRPr="00211360">
        <w:rPr>
          <w:rFonts w:cstheme="minorHAnsi"/>
        </w:rPr>
        <w:t xml:space="preserve"> raspolaganje nekretninama, i to od donošenja političkih odluka i sastava pojedinačnih akata, isprava ili ugovora kojim se stječu ili otuđuju gradske nekretnine, do provođenja svih potrebnih upisa u zemljišne knjige i/ili druge javne upisnike u skladu s posebnim propisima. </w:t>
      </w:r>
    </w:p>
    <w:p w14:paraId="74E7674B" w14:textId="7F411540" w:rsidR="002763DA" w:rsidRPr="00211360" w:rsidRDefault="002763DA" w:rsidP="000C3BD8">
      <w:pPr>
        <w:spacing w:line="240" w:lineRule="auto"/>
        <w:jc w:val="both"/>
        <w:rPr>
          <w:rFonts w:cstheme="minorHAnsi"/>
        </w:rPr>
      </w:pPr>
      <w:r w:rsidRPr="00211360">
        <w:rPr>
          <w:rFonts w:cstheme="minorHAnsi"/>
        </w:rPr>
        <w:t xml:space="preserve">S obzirom na opseg i širinu stručnih znanja potrebnih za zakonito i učinkovito provođenje navedenih poslova, poželjno je da isti budu sistematizirani u okviru jednog upravnog tijela, uz omogućavanje pristupa nadležnim službenicima svim bazama podataka i aplikativnim rješenjima Grada </w:t>
      </w:r>
      <w:r w:rsidR="00105DAC" w:rsidRPr="00211360">
        <w:rPr>
          <w:rFonts w:cstheme="minorHAnsi"/>
        </w:rPr>
        <w:t>Ploča</w:t>
      </w:r>
      <w:r w:rsidRPr="00211360">
        <w:rPr>
          <w:rFonts w:cstheme="minorHAnsi"/>
        </w:rPr>
        <w:t xml:space="preserve"> koji sadrže relevantne podatke o </w:t>
      </w:r>
      <w:proofErr w:type="spellStart"/>
      <w:r w:rsidRPr="00211360">
        <w:rPr>
          <w:rFonts w:cstheme="minorHAnsi"/>
        </w:rPr>
        <w:t>stvarnopravnom</w:t>
      </w:r>
      <w:proofErr w:type="spellEnd"/>
      <w:r w:rsidRPr="00211360">
        <w:rPr>
          <w:rFonts w:cstheme="minorHAnsi"/>
        </w:rPr>
        <w:t xml:space="preserve"> stanju nekretnina, odnosno podatke koji mogu biti od presudnog utjecaja na </w:t>
      </w:r>
      <w:r w:rsidR="0034595E" w:rsidRPr="00211360">
        <w:rPr>
          <w:rFonts w:cstheme="minorHAnsi"/>
        </w:rPr>
        <w:t xml:space="preserve">uređenje </w:t>
      </w:r>
      <w:r w:rsidRPr="00211360">
        <w:rPr>
          <w:rFonts w:cstheme="minorHAnsi"/>
        </w:rPr>
        <w:t xml:space="preserve">imovinskopravnih odnosa između Grada </w:t>
      </w:r>
      <w:r w:rsidR="00105DAC" w:rsidRPr="00211360">
        <w:rPr>
          <w:rFonts w:cstheme="minorHAnsi"/>
        </w:rPr>
        <w:t>Ploča</w:t>
      </w:r>
      <w:r w:rsidRPr="00211360">
        <w:rPr>
          <w:rFonts w:cstheme="minorHAnsi"/>
        </w:rPr>
        <w:t xml:space="preserve"> i trećih osoba. </w:t>
      </w:r>
    </w:p>
    <w:p w14:paraId="04DD7F27" w14:textId="753A9184" w:rsidR="002763DA" w:rsidRPr="00211360" w:rsidRDefault="00C5355D" w:rsidP="000C3BD8">
      <w:pPr>
        <w:pStyle w:val="Naslov3"/>
        <w:spacing w:line="240" w:lineRule="auto"/>
        <w:rPr>
          <w:rFonts w:cstheme="minorHAnsi"/>
          <w:b/>
          <w:bCs/>
          <w:color w:val="auto"/>
        </w:rPr>
      </w:pPr>
      <w:bookmarkStart w:id="23" w:name="_Toc244257253"/>
      <w:r w:rsidRPr="00211360">
        <w:rPr>
          <w:rFonts w:cstheme="minorHAnsi"/>
          <w:b/>
          <w:bCs/>
          <w:color w:val="auto"/>
        </w:rPr>
        <w:t xml:space="preserve">7.1.2. </w:t>
      </w:r>
      <w:r w:rsidR="002763DA" w:rsidRPr="00211360">
        <w:rPr>
          <w:rFonts w:cstheme="minorHAnsi"/>
          <w:b/>
          <w:bCs/>
          <w:color w:val="auto"/>
        </w:rPr>
        <w:t xml:space="preserve">Raspolaganje imovinom u </w:t>
      </w:r>
      <w:proofErr w:type="spellStart"/>
      <w:r w:rsidR="002763DA" w:rsidRPr="00211360">
        <w:rPr>
          <w:rFonts w:cstheme="minorHAnsi"/>
          <w:b/>
          <w:bCs/>
          <w:color w:val="auto"/>
        </w:rPr>
        <w:t>obveznopravnom</w:t>
      </w:r>
      <w:proofErr w:type="spellEnd"/>
      <w:r w:rsidR="002763DA" w:rsidRPr="00211360">
        <w:rPr>
          <w:rFonts w:cstheme="minorHAnsi"/>
          <w:b/>
          <w:bCs/>
          <w:color w:val="auto"/>
        </w:rPr>
        <w:t xml:space="preserve"> smislu</w:t>
      </w:r>
      <w:bookmarkEnd w:id="23"/>
      <w:r w:rsidR="002763DA" w:rsidRPr="00211360">
        <w:rPr>
          <w:rFonts w:cstheme="minorHAnsi"/>
          <w:b/>
          <w:bCs/>
          <w:color w:val="auto"/>
        </w:rPr>
        <w:t xml:space="preserve"> </w:t>
      </w:r>
    </w:p>
    <w:p w14:paraId="7395BB7B" w14:textId="5B38FC53" w:rsidR="002763DA" w:rsidRPr="00211360" w:rsidRDefault="002763DA" w:rsidP="000C3BD8">
      <w:pPr>
        <w:spacing w:line="240" w:lineRule="auto"/>
        <w:jc w:val="both"/>
        <w:rPr>
          <w:rFonts w:cstheme="minorHAnsi"/>
        </w:rPr>
      </w:pPr>
      <w:r w:rsidRPr="00211360">
        <w:rPr>
          <w:rFonts w:cstheme="minorHAnsi"/>
        </w:rPr>
        <w:t xml:space="preserve">Prije svega, u idealnom bi okružju raspolaganje u </w:t>
      </w:r>
      <w:proofErr w:type="spellStart"/>
      <w:r w:rsidRPr="00211360">
        <w:rPr>
          <w:rFonts w:cstheme="minorHAnsi"/>
        </w:rPr>
        <w:t>obveznopravnom</w:t>
      </w:r>
      <w:proofErr w:type="spellEnd"/>
      <w:r w:rsidRPr="00211360">
        <w:rPr>
          <w:rFonts w:cstheme="minorHAnsi"/>
        </w:rPr>
        <w:t xml:space="preserve"> smislu već podrazumijevalo da su nekretnine kojima se raspolaže uknjižene u zemljišne knjige i druge javne upisnike, zatim da takvi podaci potpuno i istinito odražavaju činjenično i pravno stanje u vezi istih nekretnina te da su navedene okolnosti uredno i sistematično evidentirane u za to predviđenoj bazi podataka. Nažalost, stvarno je stanje službenih evidencija, kao i podataka o nekretninama koje sadrže, na području čitave Republike Hrvatske daleko od idealnog, tako da nije ni pravno ni životno ni razumno opravdano očekivati da se pravno i stvarno usklađeno stanje o nekretninama bilo kakvim automatizmom može evidentirati u zemljišnim knjigama, internim bazama podataka ili u drugim javnim upisnicima. </w:t>
      </w:r>
    </w:p>
    <w:p w14:paraId="40C78FDB" w14:textId="6E07F3D6" w:rsidR="002763DA" w:rsidRPr="00211360" w:rsidRDefault="002763DA" w:rsidP="000C3BD8">
      <w:pPr>
        <w:spacing w:line="240" w:lineRule="auto"/>
        <w:jc w:val="both"/>
        <w:rPr>
          <w:rFonts w:cstheme="minorHAnsi"/>
        </w:rPr>
      </w:pPr>
      <w:r w:rsidRPr="00211360">
        <w:rPr>
          <w:rFonts w:cstheme="minorHAnsi"/>
        </w:rPr>
        <w:lastRenderedPageBreak/>
        <w:t xml:space="preserve">Međutim, bez obzira je li Grad </w:t>
      </w:r>
      <w:r w:rsidR="00105DAC" w:rsidRPr="00211360">
        <w:rPr>
          <w:rFonts w:cstheme="minorHAnsi"/>
        </w:rPr>
        <w:t>Ploče</w:t>
      </w:r>
      <w:r w:rsidRPr="00211360">
        <w:rPr>
          <w:rFonts w:cstheme="minorHAnsi"/>
        </w:rPr>
        <w:t xml:space="preserve"> knjižni ili </w:t>
      </w:r>
      <w:proofErr w:type="spellStart"/>
      <w:r w:rsidRPr="00211360">
        <w:rPr>
          <w:rFonts w:cstheme="minorHAnsi"/>
        </w:rPr>
        <w:t>izvanknjižni</w:t>
      </w:r>
      <w:proofErr w:type="spellEnd"/>
      <w:r w:rsidRPr="00211360">
        <w:rPr>
          <w:rFonts w:cstheme="minorHAnsi"/>
        </w:rPr>
        <w:t xml:space="preserve"> vlasnik nekretnina kojima upravlja, iste se daju odnosno mogu dati na korištenje ili uporabu trećim osobama za izvršavanje poslova u različitim upravnim i drugim područjima u nadležnosti Grada </w:t>
      </w:r>
      <w:r w:rsidR="00105DAC" w:rsidRPr="00211360">
        <w:rPr>
          <w:rFonts w:cstheme="minorHAnsi"/>
        </w:rPr>
        <w:t>Ploča</w:t>
      </w:r>
      <w:r w:rsidRPr="00211360">
        <w:rPr>
          <w:rFonts w:cstheme="minorHAnsi"/>
        </w:rPr>
        <w:t xml:space="preserve">, dok neke mogu biti orijentirane za stvaranje viška vrijednosti, povećanje gradskih prihoda i ostvarivanja drugih ciljeva određenih ovom Strategijom. Ne ulazeći posebno u sve stvarne i potencijalne situacije u kojima nekretnine mogu biti dane na korištenje trećim osobama, </w:t>
      </w:r>
      <w:r w:rsidR="0034595E" w:rsidRPr="00211360">
        <w:rPr>
          <w:rFonts w:cstheme="minorHAnsi"/>
        </w:rPr>
        <w:t xml:space="preserve">posebnu pozornost treba pridati davanju </w:t>
      </w:r>
      <w:r w:rsidRPr="00211360">
        <w:rPr>
          <w:rFonts w:cstheme="minorHAnsi"/>
        </w:rPr>
        <w:t xml:space="preserve">na korištenje ili uporabu stanova, poslovnih prostora i javnih površina u vlasništvu Grada </w:t>
      </w:r>
      <w:r w:rsidR="00105DAC" w:rsidRPr="00211360">
        <w:rPr>
          <w:rFonts w:cstheme="minorHAnsi"/>
        </w:rPr>
        <w:t>Ploča</w:t>
      </w:r>
      <w:r w:rsidRPr="00211360">
        <w:rPr>
          <w:rFonts w:cstheme="minorHAnsi"/>
        </w:rPr>
        <w:t>.</w:t>
      </w:r>
    </w:p>
    <w:p w14:paraId="71B1D205" w14:textId="7957AFD1" w:rsidR="002763DA" w:rsidRPr="00211360" w:rsidRDefault="0034595E" w:rsidP="000C3BD8">
      <w:pPr>
        <w:pStyle w:val="Naslov2"/>
        <w:spacing w:line="240" w:lineRule="auto"/>
        <w:rPr>
          <w:rFonts w:asciiTheme="minorHAnsi" w:hAnsiTheme="minorHAnsi" w:cstheme="minorHAnsi"/>
          <w:b/>
          <w:bCs/>
          <w:color w:val="auto"/>
        </w:rPr>
      </w:pPr>
      <w:bookmarkStart w:id="24" w:name="_Toc244257254"/>
      <w:r w:rsidRPr="00211360">
        <w:rPr>
          <w:rFonts w:asciiTheme="minorHAnsi" w:hAnsiTheme="minorHAnsi" w:cstheme="minorHAnsi"/>
          <w:b/>
          <w:bCs/>
          <w:color w:val="auto"/>
        </w:rPr>
        <w:t xml:space="preserve">7.2. </w:t>
      </w:r>
      <w:r w:rsidR="002763DA" w:rsidRPr="00211360">
        <w:rPr>
          <w:rFonts w:asciiTheme="minorHAnsi" w:hAnsiTheme="minorHAnsi" w:cstheme="minorHAnsi"/>
          <w:b/>
          <w:bCs/>
          <w:color w:val="auto"/>
        </w:rPr>
        <w:t>Evidentiranje imovine</w:t>
      </w:r>
      <w:bookmarkEnd w:id="24"/>
    </w:p>
    <w:p w14:paraId="55A275B7" w14:textId="52C66CC7" w:rsidR="002763DA" w:rsidRPr="00211360" w:rsidRDefault="002B48A7" w:rsidP="000C3BD8">
      <w:pPr>
        <w:spacing w:line="240" w:lineRule="auto"/>
        <w:jc w:val="both"/>
        <w:rPr>
          <w:rFonts w:cstheme="minorHAnsi"/>
        </w:rPr>
      </w:pPr>
      <w:r w:rsidRPr="00211360">
        <w:rPr>
          <w:rFonts w:cstheme="minorHAnsi"/>
        </w:rPr>
        <w:t>Poslovi u</w:t>
      </w:r>
      <w:r w:rsidR="002763DA" w:rsidRPr="00211360">
        <w:rPr>
          <w:rFonts w:cstheme="minorHAnsi"/>
        </w:rPr>
        <w:t>pravljanj</w:t>
      </w:r>
      <w:r w:rsidRPr="00211360">
        <w:rPr>
          <w:rFonts w:cstheme="minorHAnsi"/>
        </w:rPr>
        <w:t>a</w:t>
      </w:r>
      <w:r w:rsidR="002763DA" w:rsidRPr="00211360">
        <w:rPr>
          <w:rFonts w:cstheme="minorHAnsi"/>
        </w:rPr>
        <w:t xml:space="preserve"> imovinom</w:t>
      </w:r>
      <w:r w:rsidRPr="00211360">
        <w:rPr>
          <w:rFonts w:cstheme="minorHAnsi"/>
        </w:rPr>
        <w:t xml:space="preserve">, kako je prethodno opisano, </w:t>
      </w:r>
      <w:r w:rsidR="002763DA" w:rsidRPr="00211360">
        <w:rPr>
          <w:rFonts w:cstheme="minorHAnsi"/>
        </w:rPr>
        <w:t xml:space="preserve">mogu se promatrati iz </w:t>
      </w:r>
      <w:proofErr w:type="spellStart"/>
      <w:r w:rsidR="002763DA" w:rsidRPr="00211360">
        <w:rPr>
          <w:rFonts w:cstheme="minorHAnsi"/>
        </w:rPr>
        <w:t>stvarnopravne</w:t>
      </w:r>
      <w:proofErr w:type="spellEnd"/>
      <w:r w:rsidR="002763DA" w:rsidRPr="00211360">
        <w:rPr>
          <w:rFonts w:cstheme="minorHAnsi"/>
        </w:rPr>
        <w:t xml:space="preserve">, </w:t>
      </w:r>
      <w:proofErr w:type="spellStart"/>
      <w:r w:rsidR="002763DA" w:rsidRPr="00211360">
        <w:rPr>
          <w:rFonts w:cstheme="minorHAnsi"/>
        </w:rPr>
        <w:t>obveznopravne</w:t>
      </w:r>
      <w:proofErr w:type="spellEnd"/>
      <w:r w:rsidR="002763DA" w:rsidRPr="00211360">
        <w:rPr>
          <w:rFonts w:cstheme="minorHAnsi"/>
        </w:rPr>
        <w:t xml:space="preserve">, ekonomske, računovodstvene, strateške, političke ili geodetske </w:t>
      </w:r>
      <w:r w:rsidRPr="00211360">
        <w:rPr>
          <w:rFonts w:cstheme="minorHAnsi"/>
        </w:rPr>
        <w:t>dimenzije</w:t>
      </w:r>
      <w:r w:rsidR="002763DA" w:rsidRPr="00211360">
        <w:rPr>
          <w:rFonts w:cstheme="minorHAnsi"/>
        </w:rPr>
        <w:t xml:space="preserve">, a jedini </w:t>
      </w:r>
      <w:r w:rsidRPr="00211360">
        <w:rPr>
          <w:rFonts w:cstheme="minorHAnsi"/>
        </w:rPr>
        <w:t xml:space="preserve">smislen i učinkovit </w:t>
      </w:r>
      <w:r w:rsidR="002763DA" w:rsidRPr="00211360">
        <w:rPr>
          <w:rFonts w:cstheme="minorHAnsi"/>
        </w:rPr>
        <w:t xml:space="preserve">način upravljanja imovinom podrazumijeva uvažavanje svih navedenih </w:t>
      </w:r>
      <w:r w:rsidRPr="00211360">
        <w:rPr>
          <w:rFonts w:cstheme="minorHAnsi"/>
        </w:rPr>
        <w:t>perspektiva i</w:t>
      </w:r>
      <w:r w:rsidR="002763DA" w:rsidRPr="00211360">
        <w:rPr>
          <w:rFonts w:cstheme="minorHAnsi"/>
        </w:rPr>
        <w:t xml:space="preserve"> njihovo učinkovito </w:t>
      </w:r>
      <w:r w:rsidR="0034595E" w:rsidRPr="00211360">
        <w:rPr>
          <w:rFonts w:cstheme="minorHAnsi"/>
        </w:rPr>
        <w:t>implementiranje</w:t>
      </w:r>
      <w:r w:rsidR="002763DA" w:rsidRPr="00211360">
        <w:rPr>
          <w:rFonts w:cstheme="minorHAnsi"/>
        </w:rPr>
        <w:t xml:space="preserve"> u radne procese. </w:t>
      </w:r>
    </w:p>
    <w:p w14:paraId="6F0F984A" w14:textId="61980FE1" w:rsidR="002763DA" w:rsidRPr="00211360" w:rsidRDefault="002763DA" w:rsidP="000C3BD8">
      <w:pPr>
        <w:spacing w:line="240" w:lineRule="auto"/>
        <w:jc w:val="both"/>
        <w:rPr>
          <w:rFonts w:cstheme="minorHAnsi"/>
        </w:rPr>
      </w:pPr>
      <w:r w:rsidRPr="00211360">
        <w:rPr>
          <w:rFonts w:cstheme="minorHAnsi"/>
        </w:rPr>
        <w:t xml:space="preserve">Stoga je evidentiranje imovine, iako u obuhvatu pojma upravljanja imovinom, potrebno od istog jasno pojmovno i sadržajno razgraničiti. Prije svega, svu gradsku imovinu potrebno je evidentirati putem jedinstvenog i sveobuhvatnog organizacijskog mjesta evidentiranja s unaprijed utvrđenim identifikacijskim parametrima, što svakako valja percipirati kao nužan preduvjet koji prethodi evidentiranju svih raspolaganja određenom jedinicom (ili kompleksom) imovine. Tek kada se zadovolje navedene sukcesivne i međusobno povezane radnje, može se očekivati kako će svi izvještaji iz takve baze podataka davati točne i potpune podatke po portfeljima imovine, i to od broja i vrste imovine pa do prihoda i troškova vezanih za istu. </w:t>
      </w:r>
    </w:p>
    <w:p w14:paraId="1812D4F8" w14:textId="7D0BBCB5" w:rsidR="002B48A7" w:rsidRPr="00211360" w:rsidRDefault="0034595E" w:rsidP="000C3BD8">
      <w:pPr>
        <w:pStyle w:val="Naslov2"/>
        <w:spacing w:line="240" w:lineRule="auto"/>
        <w:rPr>
          <w:rFonts w:asciiTheme="minorHAnsi" w:hAnsiTheme="minorHAnsi" w:cstheme="minorHAnsi"/>
          <w:b/>
          <w:bCs/>
          <w:color w:val="auto"/>
        </w:rPr>
      </w:pPr>
      <w:bookmarkStart w:id="25" w:name="_Toc244257255"/>
      <w:r w:rsidRPr="00211360">
        <w:rPr>
          <w:rFonts w:asciiTheme="minorHAnsi" w:hAnsiTheme="minorHAnsi" w:cstheme="minorHAnsi"/>
          <w:b/>
          <w:bCs/>
          <w:color w:val="auto"/>
        </w:rPr>
        <w:t xml:space="preserve">7.2.1. </w:t>
      </w:r>
      <w:r w:rsidR="002B48A7" w:rsidRPr="00211360">
        <w:rPr>
          <w:rFonts w:asciiTheme="minorHAnsi" w:hAnsiTheme="minorHAnsi" w:cstheme="minorHAnsi"/>
          <w:b/>
          <w:bCs/>
          <w:color w:val="auto"/>
        </w:rPr>
        <w:t>Evidentiranje poslovnih događaja</w:t>
      </w:r>
      <w:bookmarkEnd w:id="25"/>
    </w:p>
    <w:p w14:paraId="6A63FC9F" w14:textId="52F9DF8E" w:rsidR="00B54F14" w:rsidRPr="00211360" w:rsidRDefault="002763DA" w:rsidP="000C3BD8">
      <w:pPr>
        <w:spacing w:line="240" w:lineRule="auto"/>
        <w:jc w:val="both"/>
        <w:rPr>
          <w:rFonts w:cstheme="minorHAnsi"/>
        </w:rPr>
      </w:pPr>
      <w:r w:rsidRPr="00211360">
        <w:rPr>
          <w:rFonts w:cstheme="minorHAnsi"/>
        </w:rPr>
        <w:t xml:space="preserve">Učinkovito </w:t>
      </w:r>
      <w:r w:rsidR="00B54F14" w:rsidRPr="00211360">
        <w:rPr>
          <w:rFonts w:cstheme="minorHAnsi"/>
        </w:rPr>
        <w:t>i zakonito funkcioniranje Grada Ploča kao jedinice lokalne samouprave</w:t>
      </w:r>
      <w:r w:rsidRPr="00211360">
        <w:rPr>
          <w:rFonts w:cstheme="minorHAnsi"/>
        </w:rPr>
        <w:t xml:space="preserve"> svakako podrazumijeva ažurno i potpuno </w:t>
      </w:r>
      <w:r w:rsidR="00B54F14" w:rsidRPr="00211360">
        <w:rPr>
          <w:rFonts w:cstheme="minorHAnsi"/>
        </w:rPr>
        <w:t xml:space="preserve">knjigovodstveno </w:t>
      </w:r>
      <w:r w:rsidRPr="00211360">
        <w:rPr>
          <w:rFonts w:cstheme="minorHAnsi"/>
        </w:rPr>
        <w:t>evidentiranje svih poslovnih događaja vezanih za neku jedinicu imovine koje bi trebalo postići ustrojavanjem organizacijskih procesa, kao i pratećih mehanizama kojima bi se osiguralo njihovo provođenje.</w:t>
      </w:r>
    </w:p>
    <w:p w14:paraId="0AB77EB1" w14:textId="08E61450" w:rsidR="00B54F14" w:rsidRPr="00211360" w:rsidRDefault="00B54F14" w:rsidP="000C3BD8">
      <w:pPr>
        <w:spacing w:line="240" w:lineRule="auto"/>
        <w:jc w:val="both"/>
        <w:rPr>
          <w:rFonts w:cstheme="minorHAnsi"/>
        </w:rPr>
      </w:pPr>
      <w:r w:rsidRPr="00211360">
        <w:rPr>
          <w:rFonts w:cstheme="minorHAnsi"/>
        </w:rPr>
        <w:t>Međutim, ukoliko su jedinice imovine pogrešno i/ili nepotpuno naznačene, utoliko ni knjigovodstveni podaci u odnosu na korištenje istih također ne mogu biti točni, što bezuvjetno dovodi do pogrešaka u vođenju poslovnih knjiga.</w:t>
      </w:r>
    </w:p>
    <w:p w14:paraId="229D08BE" w14:textId="45DCBDDF" w:rsidR="002763DA" w:rsidRPr="00211360" w:rsidRDefault="0034595E" w:rsidP="000C3BD8">
      <w:pPr>
        <w:pStyle w:val="Naslov2"/>
        <w:spacing w:line="240" w:lineRule="auto"/>
        <w:rPr>
          <w:rFonts w:asciiTheme="minorHAnsi" w:hAnsiTheme="minorHAnsi" w:cstheme="minorHAnsi"/>
          <w:b/>
          <w:bCs/>
          <w:color w:val="auto"/>
        </w:rPr>
      </w:pPr>
      <w:bookmarkStart w:id="26" w:name="_Toc244257256"/>
      <w:r w:rsidRPr="00211360">
        <w:rPr>
          <w:rFonts w:asciiTheme="minorHAnsi" w:hAnsiTheme="minorHAnsi" w:cstheme="minorHAnsi"/>
          <w:b/>
          <w:bCs/>
          <w:color w:val="auto"/>
        </w:rPr>
        <w:t xml:space="preserve">7.3. </w:t>
      </w:r>
      <w:r w:rsidR="002763DA" w:rsidRPr="00211360">
        <w:rPr>
          <w:rFonts w:asciiTheme="minorHAnsi" w:hAnsiTheme="minorHAnsi" w:cstheme="minorHAnsi"/>
          <w:b/>
          <w:bCs/>
          <w:color w:val="auto"/>
        </w:rPr>
        <w:t>Posebno o stjecanju vlasništva na temelju zakona</w:t>
      </w:r>
      <w:r w:rsidR="002573E2" w:rsidRPr="00211360">
        <w:rPr>
          <w:rFonts w:asciiTheme="minorHAnsi" w:hAnsiTheme="minorHAnsi" w:cstheme="minorHAnsi"/>
          <w:b/>
          <w:bCs/>
          <w:color w:val="auto"/>
        </w:rPr>
        <w:t xml:space="preserve"> – specifičnost pravnog </w:t>
      </w:r>
      <w:r w:rsidR="00776040" w:rsidRPr="00211360">
        <w:rPr>
          <w:rFonts w:asciiTheme="minorHAnsi" w:hAnsiTheme="minorHAnsi" w:cstheme="minorHAnsi"/>
          <w:b/>
          <w:bCs/>
          <w:color w:val="auto"/>
        </w:rPr>
        <w:t>položaja</w:t>
      </w:r>
      <w:r w:rsidR="002573E2" w:rsidRPr="00211360">
        <w:rPr>
          <w:rFonts w:asciiTheme="minorHAnsi" w:hAnsiTheme="minorHAnsi" w:cstheme="minorHAnsi"/>
          <w:b/>
          <w:bCs/>
          <w:color w:val="auto"/>
        </w:rPr>
        <w:t xml:space="preserve"> komunalne </w:t>
      </w:r>
      <w:r w:rsidRPr="00211360">
        <w:rPr>
          <w:rFonts w:asciiTheme="minorHAnsi" w:hAnsiTheme="minorHAnsi" w:cstheme="minorHAnsi"/>
          <w:b/>
          <w:bCs/>
          <w:color w:val="auto"/>
        </w:rPr>
        <w:t>infrastrukture</w:t>
      </w:r>
      <w:bookmarkEnd w:id="26"/>
    </w:p>
    <w:p w14:paraId="2FD36003" w14:textId="77777777" w:rsidR="0034595E" w:rsidRPr="00211360" w:rsidRDefault="002573E2" w:rsidP="000C3BD8">
      <w:pPr>
        <w:spacing w:line="240" w:lineRule="auto"/>
        <w:jc w:val="both"/>
        <w:rPr>
          <w:rFonts w:cstheme="minorHAnsi"/>
        </w:rPr>
      </w:pPr>
      <w:r w:rsidRPr="00211360">
        <w:rPr>
          <w:rFonts w:cstheme="minorHAnsi"/>
        </w:rPr>
        <w:t xml:space="preserve">U skladu s odredbama članka 114. ZV-a, vlasništvo se može steći na temelju pravnog posla, odluke suda ili drugog nadležnog tijela, nasljeđivanjem i na temelju zakona. Iako Grad </w:t>
      </w:r>
      <w:r w:rsidR="00105DAC" w:rsidRPr="00211360">
        <w:rPr>
          <w:rFonts w:cstheme="minorHAnsi"/>
        </w:rPr>
        <w:t>Ploče</w:t>
      </w:r>
      <w:r w:rsidRPr="00211360">
        <w:rPr>
          <w:rFonts w:cstheme="minorHAnsi"/>
        </w:rPr>
        <w:t xml:space="preserve"> može steći vlasništvo na svim navedenim pravnim temeljima, u nastavku će se posebno istaknuti i naglasiti stjecanje vlasništva na temelju zakona. </w:t>
      </w:r>
    </w:p>
    <w:p w14:paraId="63D16FB2" w14:textId="406CFA84" w:rsidR="002763DA" w:rsidRPr="00211360" w:rsidRDefault="002573E2" w:rsidP="000C3BD8">
      <w:pPr>
        <w:spacing w:line="240" w:lineRule="auto"/>
        <w:jc w:val="both"/>
        <w:rPr>
          <w:rFonts w:cstheme="minorHAnsi"/>
        </w:rPr>
      </w:pPr>
      <w:r w:rsidRPr="00211360">
        <w:rPr>
          <w:rFonts w:cstheme="minorHAnsi"/>
        </w:rPr>
        <w:t xml:space="preserve">Izvršimo li nasumično uvid u zemljišnoknjižno stanje groblja, cesta, parkova, igrališta ili biciklističkih staza bilo koje jedinice lokalne samouprave u Republici Hrvatskoj, a tako i Grada </w:t>
      </w:r>
      <w:r w:rsidR="00105DAC" w:rsidRPr="00211360">
        <w:rPr>
          <w:rFonts w:cstheme="minorHAnsi"/>
        </w:rPr>
        <w:t>Ploča</w:t>
      </w:r>
      <w:r w:rsidRPr="00211360">
        <w:rPr>
          <w:rFonts w:cstheme="minorHAnsi"/>
        </w:rPr>
        <w:t xml:space="preserve">, može se učiniti da navedena imovina pripada nizu različitih pravnih i/ili fizičkih osoba od </w:t>
      </w:r>
      <w:r w:rsidRPr="00211360">
        <w:rPr>
          <w:rFonts w:cstheme="minorHAnsi"/>
        </w:rPr>
        <w:lastRenderedPageBreak/>
        <w:t>kojih su brojne prestale postojati ili predstavljaju relikt bivšeg društvenopolitičkog uređenja. Međutim, gotovo sve navedene nekretnine, kao i niz drugih nekretnina koje se navode ovdje radi rasterećenja teksta Strategije od nepotrebnog nabrajanja, u vlasništvu su jedinica lokalne samouprave na području kojih se nalaze upravo na temelju izričite zakonske odredbe.</w:t>
      </w:r>
    </w:p>
    <w:p w14:paraId="2071FEC3" w14:textId="77777777" w:rsidR="000312F6" w:rsidRPr="00211360" w:rsidRDefault="002573E2" w:rsidP="000C3BD8">
      <w:pPr>
        <w:spacing w:line="240" w:lineRule="auto"/>
        <w:jc w:val="both"/>
        <w:rPr>
          <w:rFonts w:cstheme="minorHAnsi"/>
        </w:rPr>
      </w:pPr>
      <w:r w:rsidRPr="00211360">
        <w:rPr>
          <w:rFonts w:cstheme="minorHAnsi"/>
        </w:rPr>
        <w:t xml:space="preserve">Takva odredba sadržana je u članku 61. ZKG-a, prema kojoj je komunalna infrastruktura javno dobro u općoj uporabi u vlasništvu odnosno suvlasništvu jedinice lokalne samouprave i/ili osobe koja obavlja komunalnu djelatnost, a stječe status javnog dobra u općoj uporabi danom njezine izgradnje, uređenja odnosno stupanja na snagu odluke o proglašenju javnog dobra u općoj uporabi. </w:t>
      </w:r>
    </w:p>
    <w:p w14:paraId="5B112A29" w14:textId="1570B8E6" w:rsidR="002573E2" w:rsidRPr="00211360" w:rsidRDefault="002573E2" w:rsidP="000C3BD8">
      <w:pPr>
        <w:spacing w:line="240" w:lineRule="auto"/>
        <w:jc w:val="both"/>
        <w:rPr>
          <w:rFonts w:cstheme="minorHAnsi"/>
        </w:rPr>
      </w:pPr>
      <w:r w:rsidRPr="00211360">
        <w:rPr>
          <w:rFonts w:cstheme="minorHAnsi"/>
        </w:rPr>
        <w:t>Komunalnu infrastrukturu, u skladu s člankom 59. ZKG-a, čine:</w:t>
      </w:r>
    </w:p>
    <w:p w14:paraId="29C8BA66" w14:textId="6B139A81"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nerazvrstane ceste</w:t>
      </w:r>
    </w:p>
    <w:p w14:paraId="0A49BE28" w14:textId="0F1FADDB"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javne prometne površine na kojima nije dopušten promet motornih vozila</w:t>
      </w:r>
    </w:p>
    <w:p w14:paraId="7EB4F34B" w14:textId="66960F30"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 xml:space="preserve">javna parkirališta </w:t>
      </w:r>
    </w:p>
    <w:p w14:paraId="690FE894" w14:textId="5600E89B"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 xml:space="preserve">javne garaže </w:t>
      </w:r>
    </w:p>
    <w:p w14:paraId="01335660" w14:textId="0C399B24"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 xml:space="preserve">javne zelene površine </w:t>
      </w:r>
    </w:p>
    <w:p w14:paraId="7C7D414B" w14:textId="302234D7"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 xml:space="preserve">građevine i uređaji javne namjene </w:t>
      </w:r>
    </w:p>
    <w:p w14:paraId="42EEC862" w14:textId="62B86134"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 xml:space="preserve">javna rasvjeta </w:t>
      </w:r>
    </w:p>
    <w:p w14:paraId="1B5239CF" w14:textId="2ED3303A"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 xml:space="preserve">groblja i krematoriji na grobljima i </w:t>
      </w:r>
    </w:p>
    <w:p w14:paraId="51EBA651" w14:textId="2B458F93" w:rsidR="002573E2" w:rsidRPr="00211360" w:rsidRDefault="002573E2" w:rsidP="000C3BD8">
      <w:pPr>
        <w:pStyle w:val="Odlomakpopisa"/>
        <w:numPr>
          <w:ilvl w:val="1"/>
          <w:numId w:val="7"/>
        </w:numPr>
        <w:spacing w:after="0" w:line="240" w:lineRule="auto"/>
        <w:jc w:val="both"/>
        <w:rPr>
          <w:rFonts w:cstheme="minorHAnsi"/>
        </w:rPr>
      </w:pPr>
      <w:r w:rsidRPr="00211360">
        <w:rPr>
          <w:rFonts w:cstheme="minorHAnsi"/>
        </w:rPr>
        <w:t>građevine namijenjene obavljanju javnog prijevoza.</w:t>
      </w:r>
    </w:p>
    <w:p w14:paraId="2966660A" w14:textId="77777777" w:rsidR="002573E2" w:rsidRPr="00211360" w:rsidRDefault="002573E2" w:rsidP="000C3BD8">
      <w:pPr>
        <w:spacing w:after="0" w:line="240" w:lineRule="auto"/>
        <w:jc w:val="both"/>
        <w:rPr>
          <w:rFonts w:cstheme="minorHAnsi"/>
        </w:rPr>
      </w:pPr>
    </w:p>
    <w:p w14:paraId="1CFBE0CF" w14:textId="77777777" w:rsidR="00B239E6" w:rsidRPr="00211360" w:rsidRDefault="002573E2" w:rsidP="000C3BD8">
      <w:pPr>
        <w:spacing w:after="0" w:line="240" w:lineRule="auto"/>
        <w:jc w:val="both"/>
        <w:rPr>
          <w:rFonts w:cstheme="minorHAnsi"/>
        </w:rPr>
      </w:pPr>
      <w:r w:rsidRPr="00211360">
        <w:rPr>
          <w:rFonts w:cstheme="minorHAnsi"/>
        </w:rPr>
        <w:t xml:space="preserve">Svaka od prethodno taksativno navedenih kategorija detaljnije je definirana i/ili razrađena odredbama članka 60., dok je </w:t>
      </w:r>
      <w:proofErr w:type="spellStart"/>
      <w:r w:rsidRPr="00211360">
        <w:rPr>
          <w:rFonts w:cstheme="minorHAnsi"/>
        </w:rPr>
        <w:t>stvarnopravni</w:t>
      </w:r>
      <w:proofErr w:type="spellEnd"/>
      <w:r w:rsidRPr="00211360">
        <w:rPr>
          <w:rFonts w:cstheme="minorHAnsi"/>
        </w:rPr>
        <w:t xml:space="preserve"> status ukupnosti komunalne infrastrukture određen u članku 61. istog Zakona. Također valja navesti kako se komunalna infrastruktura evidentira u katastru i upisuje u zemljišne knjige kao neotuđivo vlasništvo odnosno suvlasništvo jedinice lokalne samouprave na čijem se području nalazi i/ili javnog isporučitelja koji upravlja komunalnom infrastrukturom, neovisno o postojanju upisa vlasništva i/ili drugih stvarnih prava treće osobe. </w:t>
      </w:r>
    </w:p>
    <w:p w14:paraId="50A0524F" w14:textId="77777777" w:rsidR="00B239E6" w:rsidRPr="00211360" w:rsidRDefault="00B239E6" w:rsidP="000C3BD8">
      <w:pPr>
        <w:spacing w:after="0" w:line="240" w:lineRule="auto"/>
        <w:jc w:val="both"/>
        <w:rPr>
          <w:rFonts w:cstheme="minorHAnsi"/>
        </w:rPr>
      </w:pPr>
    </w:p>
    <w:p w14:paraId="40CD11D8" w14:textId="44D722F5" w:rsidR="002573E2" w:rsidRPr="00211360" w:rsidRDefault="002573E2" w:rsidP="000C3BD8">
      <w:pPr>
        <w:spacing w:after="0" w:line="240" w:lineRule="auto"/>
        <w:jc w:val="both"/>
        <w:rPr>
          <w:rFonts w:cstheme="minorHAnsi"/>
        </w:rPr>
      </w:pPr>
      <w:r w:rsidRPr="00211360">
        <w:rPr>
          <w:rFonts w:cstheme="minorHAnsi"/>
        </w:rPr>
        <w:t xml:space="preserve">Potonje je osobito važno istaknuti jer citirane zakonske odredbe propisuju kako određena komunalna infrastruktura može biti u vlasništvu Grada </w:t>
      </w:r>
      <w:r w:rsidR="00105DAC" w:rsidRPr="00211360">
        <w:rPr>
          <w:rFonts w:cstheme="minorHAnsi"/>
        </w:rPr>
        <w:t>Ploča</w:t>
      </w:r>
      <w:r w:rsidRPr="00211360">
        <w:rPr>
          <w:rFonts w:cstheme="minorHAnsi"/>
        </w:rPr>
        <w:t>, ali i u vlasništvu i/ili suvlasništvu druge osobe koja obavlja komunalnu djelatnost, što svakako valja uzeti u obzir prije donošenja odluka i akata kojima se stvarno pravno stanje komunalne infrastrukture evidentira u katastru, odnosno upisuje u zemljišne knjige. Postupak evidentiranja i upisa utvrđen je u članku 132. Zakona o komunalnom gospodarstvu</w:t>
      </w:r>
      <w:r w:rsidR="00B239E6" w:rsidRPr="00211360">
        <w:rPr>
          <w:rStyle w:val="Referencafusnote"/>
          <w:rFonts w:cstheme="minorHAnsi"/>
        </w:rPr>
        <w:footnoteReference w:id="26"/>
      </w:r>
      <w:r w:rsidRPr="00211360">
        <w:rPr>
          <w:rFonts w:cstheme="minorHAnsi"/>
        </w:rPr>
        <w:t xml:space="preserve"> i predstavlja iznimku od redovnog postupka propisanog propisima kojima se uređuje katastar zemljišta i nekretnina, vlasništvo i druga stvarna prava te zemljišne knjige</w:t>
      </w:r>
      <w:r w:rsidR="002B48A7" w:rsidRPr="00211360">
        <w:rPr>
          <w:rFonts w:cstheme="minorHAnsi"/>
        </w:rPr>
        <w:t>.</w:t>
      </w:r>
    </w:p>
    <w:p w14:paraId="0D1770CA" w14:textId="77777777" w:rsidR="002B48A7" w:rsidRPr="00211360" w:rsidRDefault="002B48A7" w:rsidP="000C3BD8">
      <w:pPr>
        <w:spacing w:after="0" w:line="240" w:lineRule="auto"/>
        <w:jc w:val="both"/>
        <w:rPr>
          <w:rFonts w:cstheme="minorHAnsi"/>
          <w:u w:val="single"/>
        </w:rPr>
      </w:pPr>
    </w:p>
    <w:p w14:paraId="062B0722" w14:textId="7ED92B69" w:rsidR="006671B1" w:rsidRPr="00211360" w:rsidRDefault="002B48A7" w:rsidP="000C3BD8">
      <w:pPr>
        <w:spacing w:after="0" w:line="240" w:lineRule="auto"/>
        <w:jc w:val="both"/>
        <w:rPr>
          <w:rFonts w:cstheme="minorHAnsi"/>
        </w:rPr>
      </w:pPr>
      <w:r w:rsidRPr="00211360">
        <w:rPr>
          <w:rFonts w:cstheme="minorHAnsi"/>
        </w:rPr>
        <w:t xml:space="preserve">U ovom smislu valja naglasiti kako je </w:t>
      </w:r>
      <w:r w:rsidR="00B239E6" w:rsidRPr="00211360">
        <w:rPr>
          <w:rFonts w:cstheme="minorHAnsi"/>
        </w:rPr>
        <w:t>posljednjim</w:t>
      </w:r>
      <w:r w:rsidRPr="00211360">
        <w:rPr>
          <w:rFonts w:cstheme="minorHAnsi"/>
        </w:rPr>
        <w:t xml:space="preserve"> izmjenama i dopunama </w:t>
      </w:r>
      <w:r w:rsidR="00B239E6" w:rsidRPr="00211360">
        <w:rPr>
          <w:rFonts w:cstheme="minorHAnsi"/>
        </w:rPr>
        <w:t>navedenog zakona</w:t>
      </w:r>
      <w:r w:rsidRPr="00211360">
        <w:rPr>
          <w:rFonts w:cstheme="minorHAnsi"/>
        </w:rPr>
        <w:t xml:space="preserve"> omogućen upis u zemljišne knjige i katastar postojeće</w:t>
      </w:r>
      <w:r w:rsidR="00C30F1C" w:rsidRPr="00211360">
        <w:rPr>
          <w:rFonts w:cstheme="minorHAnsi"/>
        </w:rPr>
        <w:t xml:space="preserve"> izgrađene</w:t>
      </w:r>
      <w:r w:rsidRPr="00211360">
        <w:rPr>
          <w:rFonts w:cstheme="minorHAnsi"/>
        </w:rPr>
        <w:t xml:space="preserve"> komunalne infrastrukture koja ja upisana kao vlasništvo Republike Hrvatske, koju </w:t>
      </w:r>
      <w:r w:rsidR="00B239E6" w:rsidRPr="00211360">
        <w:rPr>
          <w:rFonts w:cstheme="minorHAnsi"/>
        </w:rPr>
        <w:t>okolnost</w:t>
      </w:r>
      <w:r w:rsidRPr="00211360">
        <w:rPr>
          <w:rFonts w:cstheme="minorHAnsi"/>
        </w:rPr>
        <w:t xml:space="preserve"> također valja uzeti u obzir prilikom rješavanja imovinskopravnih odnosa</w:t>
      </w:r>
      <w:r w:rsidR="00C30F1C" w:rsidRPr="00211360">
        <w:rPr>
          <w:rFonts w:cstheme="minorHAnsi"/>
        </w:rPr>
        <w:t xml:space="preserve"> u odnosu na istu.</w:t>
      </w:r>
    </w:p>
    <w:p w14:paraId="77570A1C" w14:textId="0816525B" w:rsidR="006671B1" w:rsidRPr="00211360" w:rsidRDefault="00B239E6" w:rsidP="000C3BD8">
      <w:pPr>
        <w:pStyle w:val="Naslov2"/>
        <w:spacing w:line="240" w:lineRule="auto"/>
        <w:rPr>
          <w:rFonts w:asciiTheme="minorHAnsi" w:hAnsiTheme="minorHAnsi" w:cstheme="minorHAnsi"/>
          <w:b/>
          <w:bCs/>
          <w:color w:val="auto"/>
        </w:rPr>
      </w:pPr>
      <w:bookmarkStart w:id="27" w:name="_Toc244257257"/>
      <w:r w:rsidRPr="00211360">
        <w:rPr>
          <w:rFonts w:asciiTheme="minorHAnsi" w:hAnsiTheme="minorHAnsi" w:cstheme="minorHAnsi"/>
          <w:b/>
          <w:bCs/>
          <w:color w:val="auto"/>
        </w:rPr>
        <w:lastRenderedPageBreak/>
        <w:t xml:space="preserve">7.4. </w:t>
      </w:r>
      <w:r w:rsidR="006671B1" w:rsidRPr="00211360">
        <w:rPr>
          <w:rFonts w:asciiTheme="minorHAnsi" w:hAnsiTheme="minorHAnsi" w:cstheme="minorHAnsi"/>
          <w:b/>
          <w:bCs/>
          <w:color w:val="auto"/>
        </w:rPr>
        <w:t>Opis polaznog stanja prema postojećim evidencijama gradske imovine</w:t>
      </w:r>
      <w:bookmarkEnd w:id="27"/>
    </w:p>
    <w:p w14:paraId="6506D596" w14:textId="7F171AC8" w:rsidR="00BB6613" w:rsidRPr="00211360" w:rsidRDefault="008E4D98" w:rsidP="000C3BD8">
      <w:pPr>
        <w:spacing w:after="0" w:line="240" w:lineRule="auto"/>
        <w:jc w:val="both"/>
        <w:rPr>
          <w:rFonts w:cstheme="minorHAnsi"/>
        </w:rPr>
      </w:pPr>
      <w:r w:rsidRPr="00211360">
        <w:rPr>
          <w:rFonts w:cstheme="minorHAnsi"/>
        </w:rPr>
        <w:t xml:space="preserve">Prethodno je navedeno kako su gradovi i općine dužne voditi ukupno tri različite evidencije u različitim područjima rada i nadležnosti koje se odnose na gradsku imovinu, koje nisu ni pojmovno ni metodološki međusobno usklađene. </w:t>
      </w:r>
      <w:r w:rsidR="003F24A8" w:rsidRPr="00211360">
        <w:rPr>
          <w:rFonts w:cstheme="minorHAnsi"/>
        </w:rPr>
        <w:t xml:space="preserve">Službenici Grada Ploča započeli su 2022. godine s unošenjem jedinica imovine u Središnji registar državne imovine te kontinuirano </w:t>
      </w:r>
      <w:r w:rsidR="00BB6613" w:rsidRPr="00211360">
        <w:rPr>
          <w:rFonts w:cstheme="minorHAnsi"/>
        </w:rPr>
        <w:t>unos</w:t>
      </w:r>
      <w:r w:rsidR="00DD64A1" w:rsidRPr="00211360">
        <w:rPr>
          <w:rFonts w:cstheme="minorHAnsi"/>
        </w:rPr>
        <w:t>e</w:t>
      </w:r>
      <w:r w:rsidR="00BB6613" w:rsidRPr="00211360">
        <w:rPr>
          <w:rFonts w:cstheme="minorHAnsi"/>
        </w:rPr>
        <w:t xml:space="preserve"> podatke u isti</w:t>
      </w:r>
      <w:r w:rsidR="003F24A8" w:rsidRPr="00211360">
        <w:rPr>
          <w:rFonts w:cstheme="minorHAnsi"/>
        </w:rPr>
        <w:t>. Odredbama članka 4. Zakona o Središnjem registru državne imovine propisano je da su obveznici dostave i unosa podataka u Središnji registar državne imovine, između ostalog, jedinice lokalne samouprave. Odredbama članaka 6. i 7. Uredbe o Središnjem registru državne imovine</w:t>
      </w:r>
      <w:r w:rsidR="003F24A8" w:rsidRPr="00211360">
        <w:rPr>
          <w:rStyle w:val="Referencafusnote"/>
          <w:rFonts w:cstheme="minorHAnsi"/>
        </w:rPr>
        <w:footnoteReference w:id="27"/>
      </w:r>
      <w:r w:rsidR="003F24A8" w:rsidRPr="00211360">
        <w:rPr>
          <w:rFonts w:cstheme="minorHAnsi"/>
        </w:rPr>
        <w:t xml:space="preserve"> propisano je da se Središnji registar sastoji od evidencije nekretnina, financijske imovine, pokretnina, prava i obveza te drugih pojavnih oblika imovine. Elementi evidencije državne imovine, koja se unosi u Središnji registar državne imovine, određuju se Pravilnikom o tehničkoj strukturi podataka i načinu upravljanja Središnjim registrom državne imovine</w:t>
      </w:r>
      <w:r w:rsidR="003F24A8" w:rsidRPr="00211360">
        <w:rPr>
          <w:rStyle w:val="Referencafusnote"/>
          <w:rFonts w:cstheme="minorHAnsi"/>
        </w:rPr>
        <w:footnoteReference w:id="28"/>
      </w:r>
      <w:r w:rsidR="003F24A8" w:rsidRPr="00211360">
        <w:rPr>
          <w:rFonts w:cstheme="minorHAnsi"/>
        </w:rPr>
        <w:t>.</w:t>
      </w:r>
    </w:p>
    <w:p w14:paraId="76F0F018" w14:textId="77777777" w:rsidR="00BB6613" w:rsidRPr="00211360" w:rsidRDefault="00BB6613" w:rsidP="000C3BD8">
      <w:pPr>
        <w:spacing w:after="0" w:line="240" w:lineRule="auto"/>
        <w:jc w:val="both"/>
        <w:rPr>
          <w:rFonts w:cstheme="minorHAnsi"/>
        </w:rPr>
      </w:pPr>
    </w:p>
    <w:p w14:paraId="47FB0654" w14:textId="19B91BBE" w:rsidR="00DD64A1" w:rsidRPr="00211360" w:rsidRDefault="00BB6613" w:rsidP="000C3BD8">
      <w:pPr>
        <w:spacing w:after="0" w:line="240" w:lineRule="auto"/>
        <w:jc w:val="both"/>
        <w:rPr>
          <w:rFonts w:cstheme="minorHAnsi"/>
        </w:rPr>
      </w:pPr>
      <w:r w:rsidRPr="00211360">
        <w:rPr>
          <w:rFonts w:cstheme="minorHAnsi"/>
        </w:rPr>
        <w:t xml:space="preserve">Međutim, isti registar nije strukturiran na način koji omogućuje ispunjenje drugih zakonskih obveza u smislu evidentiranja imovine na razini jedinica lokalne samouprave, </w:t>
      </w:r>
      <w:r w:rsidR="00DD64A1" w:rsidRPr="00211360">
        <w:rPr>
          <w:rFonts w:cstheme="minorHAnsi"/>
        </w:rPr>
        <w:t xml:space="preserve">slijedom čega je izrazito važno ustrojiti i voditi jedinstvenu te strukturiranu </w:t>
      </w:r>
      <w:r w:rsidR="00AD3CEC" w:rsidRPr="00211360">
        <w:rPr>
          <w:rFonts w:cstheme="minorHAnsi"/>
        </w:rPr>
        <w:t>evidenciju</w:t>
      </w:r>
      <w:r w:rsidR="00DD64A1" w:rsidRPr="00211360">
        <w:rPr>
          <w:rFonts w:cstheme="minorHAnsi"/>
        </w:rPr>
        <w:t xml:space="preserve"> gradske imovine koja će istovremeno udovoljiti svim normativnim zahtjevima u različitim područjima rada i nadležnosti Grada Ploča. Vođenje paralelnih imovinskih evidencija u različitim informatičkim rješenjima </w:t>
      </w:r>
      <w:r w:rsidR="006671B1" w:rsidRPr="00211360">
        <w:rPr>
          <w:rFonts w:cstheme="minorHAnsi"/>
        </w:rPr>
        <w:t>zahtijeva dodatne napore većeg broja različitih nadležnih službenika i nerijetko uzrokuju dvostruke ili višestruke upise podataka u odnosu na istu jedinicu imovine</w:t>
      </w:r>
      <w:r w:rsidR="00DD64A1" w:rsidRPr="00211360">
        <w:rPr>
          <w:rFonts w:cstheme="minorHAnsi"/>
        </w:rPr>
        <w:t>. S tim u vezi valja dodati kako su, obzirom na izostanak jasne strukture i površno te nerijetko pogrešno definiranih opisnih atributa imovine</w:t>
      </w:r>
      <w:r w:rsidR="006671B1" w:rsidRPr="00211360">
        <w:rPr>
          <w:rFonts w:cstheme="minorHAnsi"/>
        </w:rPr>
        <w:t xml:space="preserve">, </w:t>
      </w:r>
      <w:r w:rsidR="00DD64A1" w:rsidRPr="00211360">
        <w:rPr>
          <w:rFonts w:cstheme="minorHAnsi"/>
        </w:rPr>
        <w:t xml:space="preserve">takvi podaci gotovo bezuvjetno nepotpuni i neiskoristivi te ne daju ni pravno ni stvarno stanje imovine. </w:t>
      </w:r>
    </w:p>
    <w:p w14:paraId="66A68C78" w14:textId="08AAB41B" w:rsidR="009446BC" w:rsidRPr="00211360" w:rsidRDefault="0034595E" w:rsidP="000C3BD8">
      <w:pPr>
        <w:pStyle w:val="Naslov1"/>
        <w:spacing w:line="240" w:lineRule="auto"/>
        <w:rPr>
          <w:rFonts w:asciiTheme="minorHAnsi" w:hAnsiTheme="minorHAnsi" w:cstheme="minorHAnsi"/>
          <w:b/>
          <w:bCs/>
          <w:color w:val="auto"/>
          <w:sz w:val="36"/>
          <w:szCs w:val="36"/>
        </w:rPr>
      </w:pPr>
      <w:bookmarkStart w:id="28" w:name="_Toc244257258"/>
      <w:r w:rsidRPr="00211360">
        <w:rPr>
          <w:rFonts w:asciiTheme="minorHAnsi" w:hAnsiTheme="minorHAnsi" w:cstheme="minorHAnsi"/>
          <w:b/>
          <w:bCs/>
          <w:color w:val="auto"/>
          <w:sz w:val="36"/>
          <w:szCs w:val="36"/>
        </w:rPr>
        <w:t xml:space="preserve">8. </w:t>
      </w:r>
      <w:r w:rsidR="009446BC" w:rsidRPr="00211360">
        <w:rPr>
          <w:rFonts w:asciiTheme="minorHAnsi" w:hAnsiTheme="minorHAnsi" w:cstheme="minorHAnsi"/>
          <w:b/>
          <w:bCs/>
          <w:color w:val="auto"/>
          <w:sz w:val="36"/>
          <w:szCs w:val="36"/>
        </w:rPr>
        <w:t xml:space="preserve">Polazišne točke u </w:t>
      </w:r>
      <w:r w:rsidR="00B239E6" w:rsidRPr="00211360">
        <w:rPr>
          <w:rFonts w:asciiTheme="minorHAnsi" w:hAnsiTheme="minorHAnsi" w:cstheme="minorHAnsi"/>
          <w:b/>
          <w:bCs/>
          <w:color w:val="auto"/>
          <w:sz w:val="36"/>
          <w:szCs w:val="36"/>
        </w:rPr>
        <w:t>definiranju</w:t>
      </w:r>
      <w:r w:rsidR="009446BC" w:rsidRPr="00211360">
        <w:rPr>
          <w:rFonts w:asciiTheme="minorHAnsi" w:hAnsiTheme="minorHAnsi" w:cstheme="minorHAnsi"/>
          <w:b/>
          <w:bCs/>
          <w:color w:val="auto"/>
          <w:sz w:val="36"/>
          <w:szCs w:val="36"/>
        </w:rPr>
        <w:t xml:space="preserve"> strateških i posebnih ciljeva</w:t>
      </w:r>
      <w:bookmarkEnd w:id="28"/>
    </w:p>
    <w:p w14:paraId="32E5E380" w14:textId="35F2FD5C" w:rsidR="00362680" w:rsidRPr="00211360" w:rsidRDefault="00362680" w:rsidP="000C3BD8">
      <w:pPr>
        <w:spacing w:line="240" w:lineRule="auto"/>
        <w:jc w:val="both"/>
        <w:rPr>
          <w:rFonts w:cstheme="minorHAnsi"/>
        </w:rPr>
      </w:pPr>
      <w:r w:rsidRPr="00211360">
        <w:rPr>
          <w:rFonts w:cstheme="minorHAnsi"/>
        </w:rPr>
        <w:t xml:space="preserve">Svaka jedinica lokalne samouprave u Republici Hrvatskoj ima svoje specifičnosti koje je </w:t>
      </w:r>
      <w:r w:rsidR="00AD3CEC" w:rsidRPr="00211360">
        <w:rPr>
          <w:rFonts w:cstheme="minorHAnsi"/>
        </w:rPr>
        <w:t>potrebno</w:t>
      </w:r>
      <w:r w:rsidRPr="00211360">
        <w:rPr>
          <w:rFonts w:cstheme="minorHAnsi"/>
        </w:rPr>
        <w:t xml:space="preserve"> uzeti u obzir prilikom izrade svakog dokumenta strateške naravi, ali postoje i određeni univerzalni obrasci primjenjivi na većinu gradova i općina, na koje je ukazano u prethodnom tekstu. </w:t>
      </w:r>
    </w:p>
    <w:p w14:paraId="39CF08EE" w14:textId="01172892" w:rsidR="0048595D" w:rsidRPr="00211360" w:rsidRDefault="0048595D" w:rsidP="000C3BD8">
      <w:pPr>
        <w:spacing w:line="240" w:lineRule="auto"/>
        <w:jc w:val="both"/>
        <w:rPr>
          <w:rFonts w:cstheme="minorHAnsi"/>
        </w:rPr>
      </w:pPr>
      <w:r w:rsidRPr="00211360">
        <w:rPr>
          <w:rFonts w:cstheme="minorHAnsi"/>
        </w:rPr>
        <w:t xml:space="preserve">Smisao strategije upravljanja </w:t>
      </w:r>
      <w:r w:rsidR="00AD3CEC" w:rsidRPr="00211360">
        <w:rPr>
          <w:rFonts w:cstheme="minorHAnsi"/>
        </w:rPr>
        <w:t>imovinom</w:t>
      </w:r>
      <w:r w:rsidRPr="00211360">
        <w:rPr>
          <w:rFonts w:cstheme="minorHAnsi"/>
        </w:rPr>
        <w:t xml:space="preserve"> proizlazi iz kvalitetne analize stanja radnih procesa i nadležnosti u tom izrazito složenom i sveobuhvatnom području rada koje neizbježno implicira sudjelovanje i suradnju različitih upravnih i stručnih tijela. Drugim riječima, upravljanje imovinom obuhvaća poslove rješavanja imovinskopravnih odnosa, evidentiranja imovine, raspolaganja </w:t>
      </w:r>
      <w:r w:rsidR="00AD3CEC" w:rsidRPr="00211360">
        <w:rPr>
          <w:rFonts w:cstheme="minorHAnsi"/>
        </w:rPr>
        <w:t>imovinom</w:t>
      </w:r>
      <w:r w:rsidRPr="00211360">
        <w:rPr>
          <w:rFonts w:cstheme="minorHAnsi"/>
        </w:rPr>
        <w:t xml:space="preserve"> u smislu naplatnog i/ili besplatnog davanja na korištenje jedinica imovine različitim pravnim subjektima, kao i poslove</w:t>
      </w:r>
      <w:r w:rsidR="009A56B7" w:rsidRPr="00211360">
        <w:rPr>
          <w:rFonts w:cstheme="minorHAnsi"/>
        </w:rPr>
        <w:t xml:space="preserve"> </w:t>
      </w:r>
      <w:r w:rsidRPr="00211360">
        <w:rPr>
          <w:rFonts w:cstheme="minorHAnsi"/>
        </w:rPr>
        <w:t xml:space="preserve">procjene </w:t>
      </w:r>
      <w:r w:rsidR="009A56B7" w:rsidRPr="00211360">
        <w:rPr>
          <w:rFonts w:cstheme="minorHAnsi"/>
        </w:rPr>
        <w:t xml:space="preserve">vrijednosti </w:t>
      </w:r>
      <w:r w:rsidRPr="00211360">
        <w:rPr>
          <w:rFonts w:cstheme="minorHAnsi"/>
        </w:rPr>
        <w:t xml:space="preserve">imovine u kontekstu propisa koji uređuju </w:t>
      </w:r>
      <w:r w:rsidR="00AD3CEC" w:rsidRPr="00211360">
        <w:rPr>
          <w:rFonts w:cstheme="minorHAnsi"/>
        </w:rPr>
        <w:t>proračunsko</w:t>
      </w:r>
      <w:r w:rsidRPr="00211360">
        <w:rPr>
          <w:rFonts w:cstheme="minorHAnsi"/>
        </w:rPr>
        <w:t xml:space="preserve"> računovodstvo te poslova knjigovodstvenog evidentiranja poslovnih događaja u odnosu na raspolaganje imovinom. Sve navedeno </w:t>
      </w:r>
      <w:r w:rsidR="00AD3CEC" w:rsidRPr="00211360">
        <w:rPr>
          <w:rFonts w:cstheme="minorHAnsi"/>
        </w:rPr>
        <w:t>predstavlja</w:t>
      </w:r>
      <w:r w:rsidRPr="00211360">
        <w:rPr>
          <w:rFonts w:cstheme="minorHAnsi"/>
        </w:rPr>
        <w:t xml:space="preserve"> nužan preduvjet kvalitetnom i </w:t>
      </w:r>
      <w:r w:rsidRPr="00211360">
        <w:rPr>
          <w:rFonts w:cstheme="minorHAnsi"/>
        </w:rPr>
        <w:lastRenderedPageBreak/>
        <w:t xml:space="preserve">zakonitom donošenju političkih odluka u skladu s nadležnostima utvrđenim </w:t>
      </w:r>
      <w:r w:rsidR="00AD3CEC" w:rsidRPr="00211360">
        <w:rPr>
          <w:rFonts w:cstheme="minorHAnsi"/>
        </w:rPr>
        <w:t>odredbama</w:t>
      </w:r>
      <w:r w:rsidRPr="00211360">
        <w:rPr>
          <w:rFonts w:cstheme="minorHAnsi"/>
        </w:rPr>
        <w:t xml:space="preserve"> </w:t>
      </w:r>
      <w:r w:rsidR="009A50CC" w:rsidRPr="00211360">
        <w:rPr>
          <w:rFonts w:cstheme="minorHAnsi"/>
        </w:rPr>
        <w:t xml:space="preserve">               </w:t>
      </w:r>
      <w:r w:rsidRPr="00211360">
        <w:rPr>
          <w:rFonts w:cstheme="minorHAnsi"/>
        </w:rPr>
        <w:t>ZLP(R)S-a te</w:t>
      </w:r>
      <w:r w:rsidR="00413A61" w:rsidRPr="00211360">
        <w:rPr>
          <w:rFonts w:cstheme="minorHAnsi"/>
        </w:rPr>
        <w:t xml:space="preserve"> posebnim propisima i općim aktima Grada Ploča.</w:t>
      </w:r>
    </w:p>
    <w:p w14:paraId="208513E4" w14:textId="558F27D5" w:rsidR="00362680" w:rsidRPr="00211360" w:rsidRDefault="00413A61" w:rsidP="000C3BD8">
      <w:pPr>
        <w:spacing w:line="240" w:lineRule="auto"/>
        <w:jc w:val="both"/>
        <w:rPr>
          <w:rFonts w:cstheme="minorHAnsi"/>
        </w:rPr>
      </w:pPr>
      <w:r w:rsidRPr="00211360">
        <w:rPr>
          <w:rFonts w:cstheme="minorHAnsi"/>
        </w:rPr>
        <w:t xml:space="preserve">Ključna okolnost koja je nužno uzeta u obzir pri definiranju strateških i posebnih ciljeva, </w:t>
      </w:r>
      <w:r w:rsidR="009A56B7" w:rsidRPr="00211360">
        <w:rPr>
          <w:rFonts w:cstheme="minorHAnsi"/>
        </w:rPr>
        <w:t xml:space="preserve">kao i </w:t>
      </w:r>
      <w:r w:rsidRPr="00211360">
        <w:rPr>
          <w:rFonts w:cstheme="minorHAnsi"/>
        </w:rPr>
        <w:t xml:space="preserve">mjera i aktivnosti kojima će se takvi ciljevi </w:t>
      </w:r>
      <w:r w:rsidR="009A56B7" w:rsidRPr="00211360">
        <w:rPr>
          <w:rFonts w:cstheme="minorHAnsi"/>
        </w:rPr>
        <w:t xml:space="preserve">konkretizirati </w:t>
      </w:r>
      <w:r w:rsidRPr="00211360">
        <w:rPr>
          <w:rFonts w:cstheme="minorHAnsi"/>
        </w:rPr>
        <w:t xml:space="preserve">kroz godišnje planove upravljanja imovinom, odnosi se upravo na </w:t>
      </w:r>
      <w:r w:rsidR="00362680" w:rsidRPr="00211360">
        <w:rPr>
          <w:rFonts w:cstheme="minorHAnsi"/>
        </w:rPr>
        <w:t>operativn</w:t>
      </w:r>
      <w:r w:rsidRPr="00211360">
        <w:rPr>
          <w:rFonts w:cstheme="minorHAnsi"/>
        </w:rPr>
        <w:t>u provedivost</w:t>
      </w:r>
      <w:r w:rsidR="00C644FD" w:rsidRPr="00211360">
        <w:rPr>
          <w:rFonts w:cstheme="minorHAnsi"/>
        </w:rPr>
        <w:t xml:space="preserve"> </w:t>
      </w:r>
      <w:r w:rsidRPr="00211360">
        <w:rPr>
          <w:rFonts w:cstheme="minorHAnsi"/>
        </w:rPr>
        <w:t xml:space="preserve">istih. Preciznije rečeno, konkretne mjere i aktivnosti moraju biti realno </w:t>
      </w:r>
      <w:r w:rsidR="00AD3CEC" w:rsidRPr="00211360">
        <w:rPr>
          <w:rFonts w:cstheme="minorHAnsi"/>
        </w:rPr>
        <w:t>procijenjeni</w:t>
      </w:r>
      <w:r w:rsidRPr="00211360">
        <w:rPr>
          <w:rFonts w:cstheme="minorHAnsi"/>
        </w:rPr>
        <w:t xml:space="preserve"> </w:t>
      </w:r>
      <w:r w:rsidR="006F12B2" w:rsidRPr="00211360">
        <w:rPr>
          <w:rFonts w:cstheme="minorHAnsi"/>
        </w:rPr>
        <w:t xml:space="preserve">osobito </w:t>
      </w:r>
      <w:r w:rsidRPr="00211360">
        <w:rPr>
          <w:rFonts w:cstheme="minorHAnsi"/>
        </w:rPr>
        <w:t>u odnosu</w:t>
      </w:r>
      <w:r w:rsidR="006F12B2" w:rsidRPr="00211360">
        <w:rPr>
          <w:rFonts w:cstheme="minorHAnsi"/>
        </w:rPr>
        <w:t xml:space="preserve"> na</w:t>
      </w:r>
      <w:r w:rsidRPr="00211360">
        <w:rPr>
          <w:rFonts w:cstheme="minorHAnsi"/>
        </w:rPr>
        <w:t>:</w:t>
      </w:r>
    </w:p>
    <w:p w14:paraId="6D7D9D0E" w14:textId="78C01691" w:rsidR="00413A61" w:rsidRPr="00211360" w:rsidRDefault="00413A61" w:rsidP="000C3BD8">
      <w:pPr>
        <w:pStyle w:val="Odlomakpopisa"/>
        <w:numPr>
          <w:ilvl w:val="1"/>
          <w:numId w:val="2"/>
        </w:numPr>
        <w:spacing w:line="240" w:lineRule="auto"/>
        <w:jc w:val="both"/>
        <w:rPr>
          <w:rFonts w:cstheme="minorHAnsi"/>
        </w:rPr>
      </w:pPr>
      <w:r w:rsidRPr="00211360">
        <w:rPr>
          <w:rFonts w:cstheme="minorHAnsi"/>
        </w:rPr>
        <w:t xml:space="preserve">vrijeme potrebno za njihovo obavljanje, </w:t>
      </w:r>
      <w:r w:rsidR="00AD3CEC" w:rsidRPr="00211360">
        <w:rPr>
          <w:rFonts w:cstheme="minorHAnsi"/>
        </w:rPr>
        <w:t>uključujući</w:t>
      </w:r>
      <w:r w:rsidRPr="00211360">
        <w:rPr>
          <w:rFonts w:cstheme="minorHAnsi"/>
        </w:rPr>
        <w:t xml:space="preserve"> eksterne čimbenike na koji Grad Ploče ni njegovi službenici nemaju utjecaja</w:t>
      </w:r>
      <w:r w:rsidRPr="00211360">
        <w:rPr>
          <w:rStyle w:val="Referencafusnote"/>
          <w:rFonts w:cstheme="minorHAnsi"/>
        </w:rPr>
        <w:footnoteReference w:id="29"/>
      </w:r>
      <w:r w:rsidRPr="00211360">
        <w:rPr>
          <w:rFonts w:cstheme="minorHAnsi"/>
        </w:rPr>
        <w:t xml:space="preserve"> </w:t>
      </w:r>
    </w:p>
    <w:p w14:paraId="0ED559A3" w14:textId="0D35A326" w:rsidR="00413A61" w:rsidRPr="00211360" w:rsidRDefault="00413A61" w:rsidP="000C3BD8">
      <w:pPr>
        <w:pStyle w:val="Odlomakpopisa"/>
        <w:numPr>
          <w:ilvl w:val="1"/>
          <w:numId w:val="2"/>
        </w:numPr>
        <w:spacing w:line="240" w:lineRule="auto"/>
        <w:jc w:val="both"/>
        <w:rPr>
          <w:rFonts w:cstheme="minorHAnsi"/>
        </w:rPr>
      </w:pPr>
      <w:r w:rsidRPr="00211360">
        <w:rPr>
          <w:rFonts w:cstheme="minorHAnsi"/>
        </w:rPr>
        <w:t xml:space="preserve">iskorištavanje postojećih stručnih i administrativnih kapaciteta za obavljanje evidentiranja imovine pored redovnih </w:t>
      </w:r>
      <w:r w:rsidR="00AD3CEC" w:rsidRPr="00211360">
        <w:rPr>
          <w:rFonts w:cstheme="minorHAnsi"/>
        </w:rPr>
        <w:t xml:space="preserve">zadataka </w:t>
      </w:r>
      <w:r w:rsidRPr="00211360">
        <w:rPr>
          <w:rFonts w:cstheme="minorHAnsi"/>
        </w:rPr>
        <w:t>u skladu s opisima radnih mjesta i dinamikom poslovnih procesa za koje su nadležni</w:t>
      </w:r>
    </w:p>
    <w:p w14:paraId="249F517C" w14:textId="77777777" w:rsidR="00AD3CEC" w:rsidRPr="00211360" w:rsidRDefault="006F12B2" w:rsidP="000C3BD8">
      <w:pPr>
        <w:pStyle w:val="Odlomakpopisa"/>
        <w:numPr>
          <w:ilvl w:val="1"/>
          <w:numId w:val="2"/>
        </w:numPr>
        <w:spacing w:line="240" w:lineRule="auto"/>
        <w:jc w:val="both"/>
        <w:rPr>
          <w:rFonts w:cstheme="minorHAnsi"/>
          <w:b/>
          <w:bCs/>
        </w:rPr>
      </w:pPr>
      <w:r w:rsidRPr="00211360">
        <w:rPr>
          <w:rFonts w:cstheme="minorHAnsi"/>
        </w:rPr>
        <w:t>obavljanje poslova koji su sistematizirani u opisima poslova, a predviđaju suradnju s drugim ustrojstvenim jedinicama i službenicima, odnosno obavljanje poslova koji nisu sistematizirani ni predviđeni internim općim aktima.</w:t>
      </w:r>
    </w:p>
    <w:p w14:paraId="75079BE8" w14:textId="0F05DA17" w:rsidR="00362680" w:rsidRPr="00211360" w:rsidRDefault="0034595E" w:rsidP="000C3BD8">
      <w:pPr>
        <w:pStyle w:val="Naslov1"/>
        <w:spacing w:line="240" w:lineRule="auto"/>
        <w:rPr>
          <w:rFonts w:asciiTheme="minorHAnsi" w:hAnsiTheme="minorHAnsi" w:cstheme="minorHAnsi"/>
          <w:b/>
          <w:bCs/>
          <w:color w:val="auto"/>
          <w:sz w:val="36"/>
          <w:szCs w:val="36"/>
        </w:rPr>
      </w:pPr>
      <w:bookmarkStart w:id="29" w:name="_Toc244257259"/>
      <w:r w:rsidRPr="00211360">
        <w:rPr>
          <w:rFonts w:asciiTheme="minorHAnsi" w:hAnsiTheme="minorHAnsi" w:cstheme="minorHAnsi"/>
          <w:b/>
          <w:bCs/>
          <w:color w:val="auto"/>
          <w:sz w:val="36"/>
          <w:szCs w:val="36"/>
        </w:rPr>
        <w:t xml:space="preserve">9. </w:t>
      </w:r>
      <w:r w:rsidR="00286A88" w:rsidRPr="00211360">
        <w:rPr>
          <w:rFonts w:asciiTheme="minorHAnsi" w:hAnsiTheme="minorHAnsi" w:cstheme="minorHAnsi"/>
          <w:b/>
          <w:bCs/>
          <w:color w:val="auto"/>
          <w:sz w:val="36"/>
          <w:szCs w:val="36"/>
        </w:rPr>
        <w:t>Nalozi i preporuke Državnog ureda za reviziju</w:t>
      </w:r>
      <w:bookmarkEnd w:id="29"/>
    </w:p>
    <w:p w14:paraId="2F127BF0" w14:textId="6E6C9D4D" w:rsidR="006935AE" w:rsidRPr="00211360" w:rsidRDefault="006F12B2" w:rsidP="000C3BD8">
      <w:pPr>
        <w:spacing w:line="240" w:lineRule="auto"/>
        <w:jc w:val="both"/>
        <w:rPr>
          <w:rFonts w:cstheme="minorHAnsi"/>
        </w:rPr>
      </w:pPr>
      <w:r w:rsidRPr="00211360">
        <w:rPr>
          <w:rFonts w:cstheme="minorHAnsi"/>
        </w:rPr>
        <w:t xml:space="preserve">Provođenje naloga i preporuka Državnog ureda za reviziju predstavlja zakonsku obvezu svakog subjekta revizije, a eventualno propuštanje provođenja istih </w:t>
      </w:r>
      <w:r w:rsidR="00366290" w:rsidRPr="00211360">
        <w:rPr>
          <w:rFonts w:cstheme="minorHAnsi"/>
        </w:rPr>
        <w:t>podliježe</w:t>
      </w:r>
      <w:r w:rsidRPr="00211360">
        <w:rPr>
          <w:rFonts w:cstheme="minorHAnsi"/>
        </w:rPr>
        <w:t xml:space="preserve"> prekršajnoj odgovornosti kako Grada kao pravnog subjekta, tako i odgovorne osobe, odnosno </w:t>
      </w:r>
      <w:r w:rsidR="00366290" w:rsidRPr="00211360">
        <w:rPr>
          <w:rFonts w:cstheme="minorHAnsi"/>
        </w:rPr>
        <w:t>gradonačelnika</w:t>
      </w:r>
      <w:r w:rsidRPr="00211360">
        <w:rPr>
          <w:rFonts w:cstheme="minorHAnsi"/>
        </w:rPr>
        <w:t xml:space="preserve">. </w:t>
      </w:r>
    </w:p>
    <w:p w14:paraId="07807A1C" w14:textId="20BD5938" w:rsidR="006935AE" w:rsidRPr="00211360" w:rsidRDefault="006935AE" w:rsidP="000C3BD8">
      <w:pPr>
        <w:spacing w:line="240" w:lineRule="auto"/>
        <w:jc w:val="both"/>
        <w:rPr>
          <w:rFonts w:cstheme="minorHAnsi"/>
        </w:rPr>
      </w:pPr>
      <w:r w:rsidRPr="00211360">
        <w:rPr>
          <w:rFonts w:cstheme="minorHAnsi"/>
        </w:rPr>
        <w:t xml:space="preserve">Prethodno smo naveli kako je u </w:t>
      </w:r>
      <w:r w:rsidRPr="00211360">
        <w:rPr>
          <w:rFonts w:cstheme="minorHAnsi"/>
          <w:i/>
          <w:iCs/>
        </w:rPr>
        <w:t>Izvješću o obavljenoj financijskoj reviziji Grada Ploča</w:t>
      </w:r>
      <w:r w:rsidRPr="00211360">
        <w:rPr>
          <w:rFonts w:cstheme="minorHAnsi"/>
        </w:rPr>
        <w:t xml:space="preserve"> dana obvezujuća preporuka izraditi strategiju upravljanja imovinom, a</w:t>
      </w:r>
      <w:r w:rsidR="0034657F" w:rsidRPr="00211360">
        <w:rPr>
          <w:rFonts w:cstheme="minorHAnsi"/>
        </w:rPr>
        <w:t xml:space="preserve"> u </w:t>
      </w:r>
      <w:r w:rsidR="00366290" w:rsidRPr="00211360">
        <w:rPr>
          <w:rFonts w:cstheme="minorHAnsi"/>
        </w:rPr>
        <w:t>nastavku</w:t>
      </w:r>
      <w:r w:rsidR="0034657F" w:rsidRPr="00211360">
        <w:rPr>
          <w:rFonts w:cstheme="minorHAnsi"/>
        </w:rPr>
        <w:t xml:space="preserve"> </w:t>
      </w:r>
      <w:r w:rsidR="00366290" w:rsidRPr="00211360">
        <w:rPr>
          <w:rFonts w:cstheme="minorHAnsi"/>
        </w:rPr>
        <w:t>ćemo</w:t>
      </w:r>
      <w:r w:rsidR="0034657F" w:rsidRPr="00211360">
        <w:rPr>
          <w:rFonts w:cstheme="minorHAnsi"/>
        </w:rPr>
        <w:t xml:space="preserve"> se osvrnuti i na druge naloge i preporuke koje se izravno odnose na upravljanje imovinom, odnosno </w:t>
      </w:r>
      <w:r w:rsidR="00366290" w:rsidRPr="00211360">
        <w:rPr>
          <w:rFonts w:cstheme="minorHAnsi"/>
        </w:rPr>
        <w:t>evidentiranja</w:t>
      </w:r>
      <w:r w:rsidR="0034657F" w:rsidRPr="00211360">
        <w:rPr>
          <w:rFonts w:cstheme="minorHAnsi"/>
        </w:rPr>
        <w:t xml:space="preserve"> iste u službenim </w:t>
      </w:r>
      <w:r w:rsidR="00366290" w:rsidRPr="00211360">
        <w:rPr>
          <w:rFonts w:cstheme="minorHAnsi"/>
        </w:rPr>
        <w:t>evidencijama</w:t>
      </w:r>
      <w:r w:rsidR="0034657F" w:rsidRPr="00211360">
        <w:rPr>
          <w:rFonts w:cstheme="minorHAnsi"/>
        </w:rPr>
        <w:t xml:space="preserve">. Tako je u odnosu na procjenu vrijednosti gradske imovine naloženo sljedeće: </w:t>
      </w:r>
    </w:p>
    <w:p w14:paraId="29F930EA" w14:textId="4E5A8CE6" w:rsidR="006935AE" w:rsidRPr="00211360" w:rsidRDefault="0034657F" w:rsidP="000C3BD8">
      <w:pPr>
        <w:spacing w:line="240" w:lineRule="auto"/>
        <w:ind w:left="720"/>
        <w:jc w:val="both"/>
        <w:rPr>
          <w:rFonts w:cstheme="minorHAnsi"/>
          <w:i/>
          <w:iCs/>
        </w:rPr>
      </w:pPr>
      <w:r w:rsidRPr="00211360">
        <w:rPr>
          <w:rFonts w:cstheme="minorHAnsi"/>
          <w:i/>
          <w:iCs/>
        </w:rPr>
        <w:t>Državni ured za reviziju nalaže za imovinu koja nije evidentirana u poslovnim knjigama procijeniti vrijednost i evidentirati ju u poslovnim knjigama u skladu s odredbama Pravilnika o proračunskom računovodstvu i Računskom planu te Uputom o priznavanju, mjerenju i evidentiranju imovine u vlasništvu Republike Hrvatske.</w:t>
      </w:r>
    </w:p>
    <w:p w14:paraId="62AFD308" w14:textId="7E45906B" w:rsidR="0034657F" w:rsidRPr="00211360" w:rsidRDefault="0034657F" w:rsidP="000C3BD8">
      <w:pPr>
        <w:spacing w:line="240" w:lineRule="auto"/>
        <w:jc w:val="both"/>
        <w:rPr>
          <w:rFonts w:cstheme="minorHAnsi"/>
        </w:rPr>
      </w:pPr>
      <w:r w:rsidRPr="00211360">
        <w:rPr>
          <w:rFonts w:cstheme="minorHAnsi"/>
        </w:rPr>
        <w:t xml:space="preserve">Nadalje, u odnosu na evidentiranje imovine u skladu s </w:t>
      </w:r>
      <w:r w:rsidR="00366290" w:rsidRPr="00211360">
        <w:rPr>
          <w:rFonts w:cstheme="minorHAnsi"/>
        </w:rPr>
        <w:t>propisima</w:t>
      </w:r>
      <w:r w:rsidRPr="00211360">
        <w:rPr>
          <w:rFonts w:cstheme="minorHAnsi"/>
        </w:rPr>
        <w:t xml:space="preserve"> u području proračunskog računovodstva, naloženo je sljedeće:</w:t>
      </w:r>
    </w:p>
    <w:p w14:paraId="11412162" w14:textId="69E78774" w:rsidR="0034657F" w:rsidRPr="00211360" w:rsidRDefault="0034657F" w:rsidP="000C3BD8">
      <w:pPr>
        <w:spacing w:line="240" w:lineRule="auto"/>
        <w:ind w:left="720"/>
        <w:jc w:val="both"/>
        <w:rPr>
          <w:rFonts w:cstheme="minorHAnsi"/>
          <w:i/>
          <w:iCs/>
        </w:rPr>
      </w:pPr>
      <w:r w:rsidRPr="00211360">
        <w:rPr>
          <w:rFonts w:cstheme="minorHAnsi"/>
          <w:i/>
          <w:iCs/>
        </w:rPr>
        <w:t>Državni ured za reviziju nalaže obaviti cjelovit popis imovine i obveza u skladu s odredbama Pravilnika o proračunskom računovodstvu i Računskom planu te Uputom o obavljanju popisa imovine i obveza.</w:t>
      </w:r>
    </w:p>
    <w:p w14:paraId="22AC6B6F" w14:textId="68BE3E2C" w:rsidR="00645545" w:rsidRPr="00211360" w:rsidRDefault="0034657F" w:rsidP="000C3BD8">
      <w:pPr>
        <w:spacing w:line="240" w:lineRule="auto"/>
        <w:jc w:val="both"/>
        <w:rPr>
          <w:rFonts w:cstheme="minorHAnsi"/>
        </w:rPr>
      </w:pPr>
      <w:r w:rsidRPr="00211360">
        <w:rPr>
          <w:rFonts w:cstheme="minorHAnsi"/>
        </w:rPr>
        <w:t xml:space="preserve">Također, u odnosu na </w:t>
      </w:r>
      <w:r w:rsidR="003A2719" w:rsidRPr="00211360">
        <w:rPr>
          <w:rFonts w:cstheme="minorHAnsi"/>
        </w:rPr>
        <w:t>zakup poslovnih prostora, Državni ured za reviziju n</w:t>
      </w:r>
      <w:r w:rsidR="00366290" w:rsidRPr="00211360">
        <w:rPr>
          <w:rFonts w:cstheme="minorHAnsi"/>
        </w:rPr>
        <w:t>aložio</w:t>
      </w:r>
      <w:r w:rsidR="003A2719" w:rsidRPr="00211360">
        <w:rPr>
          <w:rFonts w:cstheme="minorHAnsi"/>
        </w:rPr>
        <w:t xml:space="preserve"> je donijeti kriterije za određivanje visine zakupnine i odluku o visini zakupnine za djelatnosti koje zakupnici obavljaju u poslovnim prostorima u vlasništvu Grada </w:t>
      </w:r>
      <w:r w:rsidR="00366290" w:rsidRPr="00211360">
        <w:rPr>
          <w:rFonts w:cstheme="minorHAnsi"/>
        </w:rPr>
        <w:t xml:space="preserve">Ploča </w:t>
      </w:r>
      <w:r w:rsidR="003A2719" w:rsidRPr="00211360">
        <w:rPr>
          <w:rFonts w:cstheme="minorHAnsi"/>
        </w:rPr>
        <w:t xml:space="preserve">te postojećim zakupnicima u propisanom roku </w:t>
      </w:r>
      <w:r w:rsidR="003A2719" w:rsidRPr="00211360">
        <w:rPr>
          <w:rFonts w:cstheme="minorHAnsi"/>
        </w:rPr>
        <w:lastRenderedPageBreak/>
        <w:t xml:space="preserve">ponuditi zaključivanje novih ugovora u skladu s odredbama Zakona o zakupu i kupoprodaji poslovnoga prostora. Međutim, Gradsko vijeće Grada Ploča donijelo je Odluku o zakupu i kupoprodaji </w:t>
      </w:r>
      <w:r w:rsidR="00366290" w:rsidRPr="00211360">
        <w:rPr>
          <w:rFonts w:cstheme="minorHAnsi"/>
        </w:rPr>
        <w:t>poslovnog</w:t>
      </w:r>
      <w:r w:rsidR="00521CAA" w:rsidRPr="00211360">
        <w:rPr>
          <w:rFonts w:cstheme="minorHAnsi"/>
        </w:rPr>
        <w:t>a</w:t>
      </w:r>
      <w:r w:rsidR="003A2719" w:rsidRPr="00211360">
        <w:rPr>
          <w:rFonts w:cstheme="minorHAnsi"/>
        </w:rPr>
        <w:t xml:space="preserve"> prostora u vlasništvu Grada Ploča</w:t>
      </w:r>
      <w:r w:rsidR="0044067A" w:rsidRPr="00211360">
        <w:rPr>
          <w:rFonts w:cstheme="minorHAnsi"/>
        </w:rPr>
        <w:t>,</w:t>
      </w:r>
      <w:r w:rsidR="003A2719" w:rsidRPr="00211360">
        <w:rPr>
          <w:rStyle w:val="Referencafusnote"/>
          <w:rFonts w:cstheme="minorHAnsi"/>
        </w:rPr>
        <w:footnoteReference w:id="30"/>
      </w:r>
      <w:r w:rsidR="007A1479" w:rsidRPr="00211360">
        <w:rPr>
          <w:rFonts w:cstheme="minorHAnsi"/>
        </w:rPr>
        <w:t xml:space="preserve">, a </w:t>
      </w:r>
      <w:r w:rsidR="00253B8C" w:rsidRPr="00211360">
        <w:rPr>
          <w:rFonts w:cstheme="minorHAnsi"/>
        </w:rPr>
        <w:t>g</w:t>
      </w:r>
      <w:r w:rsidR="007A1479" w:rsidRPr="00211360">
        <w:rPr>
          <w:rFonts w:cstheme="minorHAnsi"/>
        </w:rPr>
        <w:t>radonačelnik</w:t>
      </w:r>
      <w:r w:rsidR="00253B8C" w:rsidRPr="00211360">
        <w:rPr>
          <w:rFonts w:cstheme="minorHAnsi"/>
        </w:rPr>
        <w:t xml:space="preserve"> Grada Ploča</w:t>
      </w:r>
      <w:r w:rsidR="003A2719" w:rsidRPr="00211360">
        <w:rPr>
          <w:rFonts w:cstheme="minorHAnsi"/>
        </w:rPr>
        <w:t xml:space="preserve"> </w:t>
      </w:r>
      <w:r w:rsidR="00D07AA0" w:rsidRPr="00211360">
        <w:rPr>
          <w:rFonts w:cstheme="minorHAnsi"/>
        </w:rPr>
        <w:t>i pripadajuću Odluku o utvrđivanju početne visine zakupnine za poslovne prostore u vlasništvu Grada Ploča</w:t>
      </w:r>
      <w:r w:rsidR="008F364D" w:rsidRPr="00211360">
        <w:rPr>
          <w:rStyle w:val="Referencafusnote"/>
          <w:rFonts w:cstheme="minorHAnsi"/>
        </w:rPr>
        <w:footnoteReference w:id="31"/>
      </w:r>
      <w:r w:rsidR="0044067A" w:rsidRPr="00211360">
        <w:rPr>
          <w:rFonts w:cstheme="minorHAnsi"/>
        </w:rPr>
        <w:t>,</w:t>
      </w:r>
      <w:r w:rsidR="002D2F58" w:rsidRPr="00211360">
        <w:rPr>
          <w:rFonts w:cstheme="minorHAnsi"/>
        </w:rPr>
        <w:t xml:space="preserve"> čime je isti nalog u potpunosti ostvaren.</w:t>
      </w:r>
    </w:p>
    <w:p w14:paraId="0DE022F9" w14:textId="548E3905" w:rsidR="006F0F5D" w:rsidRPr="00211360" w:rsidRDefault="0034595E" w:rsidP="000C3BD8">
      <w:pPr>
        <w:pStyle w:val="Naslov1"/>
        <w:spacing w:line="240" w:lineRule="auto"/>
        <w:rPr>
          <w:rFonts w:asciiTheme="minorHAnsi" w:hAnsiTheme="minorHAnsi" w:cstheme="minorHAnsi"/>
          <w:b/>
          <w:bCs/>
          <w:color w:val="auto"/>
          <w:sz w:val="36"/>
          <w:szCs w:val="36"/>
        </w:rPr>
      </w:pPr>
      <w:bookmarkStart w:id="30" w:name="_Toc244257260"/>
      <w:r w:rsidRPr="00211360">
        <w:rPr>
          <w:rFonts w:asciiTheme="minorHAnsi" w:hAnsiTheme="minorHAnsi" w:cstheme="minorHAnsi"/>
          <w:b/>
          <w:bCs/>
          <w:color w:val="auto"/>
          <w:sz w:val="36"/>
          <w:szCs w:val="36"/>
        </w:rPr>
        <w:t xml:space="preserve">10. </w:t>
      </w:r>
      <w:r w:rsidR="006F0F5D" w:rsidRPr="00211360">
        <w:rPr>
          <w:rFonts w:asciiTheme="minorHAnsi" w:hAnsiTheme="minorHAnsi" w:cstheme="minorHAnsi"/>
          <w:b/>
          <w:bCs/>
          <w:color w:val="auto"/>
          <w:sz w:val="36"/>
          <w:szCs w:val="36"/>
        </w:rPr>
        <w:t xml:space="preserve">SWOT </w:t>
      </w:r>
      <w:r w:rsidR="00366290" w:rsidRPr="00211360">
        <w:rPr>
          <w:rFonts w:asciiTheme="minorHAnsi" w:hAnsiTheme="minorHAnsi" w:cstheme="minorHAnsi"/>
          <w:b/>
          <w:bCs/>
          <w:color w:val="auto"/>
          <w:sz w:val="36"/>
          <w:szCs w:val="36"/>
        </w:rPr>
        <w:t>analiza</w:t>
      </w:r>
      <w:bookmarkEnd w:id="30"/>
      <w:r w:rsidR="00366290" w:rsidRPr="00211360">
        <w:rPr>
          <w:rFonts w:asciiTheme="minorHAnsi" w:hAnsiTheme="minorHAnsi" w:cstheme="minorHAnsi"/>
          <w:b/>
          <w:bCs/>
          <w:color w:val="auto"/>
          <w:sz w:val="36"/>
          <w:szCs w:val="36"/>
        </w:rPr>
        <w:t xml:space="preserve"> </w:t>
      </w:r>
    </w:p>
    <w:p w14:paraId="4C15933E" w14:textId="132ACAE2" w:rsidR="00362680" w:rsidRPr="00211360" w:rsidRDefault="006F0F5D" w:rsidP="000C3BD8">
      <w:pPr>
        <w:spacing w:line="240" w:lineRule="auto"/>
        <w:jc w:val="both"/>
        <w:rPr>
          <w:rFonts w:cstheme="minorHAnsi"/>
        </w:rPr>
      </w:pPr>
      <w:r w:rsidRPr="00211360">
        <w:rPr>
          <w:rFonts w:cstheme="minorHAnsi"/>
        </w:rPr>
        <w:t xml:space="preserve">SWOT analiza </w:t>
      </w:r>
      <w:r w:rsidR="00362680" w:rsidRPr="00211360">
        <w:rPr>
          <w:rFonts w:cstheme="minorHAnsi"/>
        </w:rPr>
        <w:t>predstavlja univerzalno primjenjiv i jednostavan, ali vrlo učinkovit alat</w:t>
      </w:r>
      <w:r w:rsidRPr="00211360">
        <w:rPr>
          <w:rFonts w:cstheme="minorHAnsi"/>
        </w:rPr>
        <w:t xml:space="preserve"> u kreiranju strategije, </w:t>
      </w:r>
      <w:r w:rsidR="00362680" w:rsidRPr="00211360">
        <w:rPr>
          <w:rFonts w:cstheme="minorHAnsi"/>
        </w:rPr>
        <w:t xml:space="preserve">obzirom se njime uzimaju u obzir različite okolnosti od utjecaja na svaki proces rada i/ili upravljanja </w:t>
      </w:r>
      <w:r w:rsidR="00EC1770" w:rsidRPr="00211360">
        <w:rPr>
          <w:rFonts w:cstheme="minorHAnsi"/>
        </w:rPr>
        <w:t xml:space="preserve">koji je </w:t>
      </w:r>
      <w:r w:rsidR="00366290" w:rsidRPr="00211360">
        <w:rPr>
          <w:rFonts w:cstheme="minorHAnsi"/>
        </w:rPr>
        <w:t>predmet</w:t>
      </w:r>
      <w:r w:rsidR="00EC1770" w:rsidRPr="00211360">
        <w:rPr>
          <w:rFonts w:cstheme="minorHAnsi"/>
        </w:rPr>
        <w:t xml:space="preserve"> takve analize. </w:t>
      </w:r>
      <w:r w:rsidR="00366290" w:rsidRPr="00211360">
        <w:rPr>
          <w:rFonts w:cstheme="minorHAnsi"/>
        </w:rPr>
        <w:t>Sadržaj mogu biti konkretni i mjerljivi podaci</w:t>
      </w:r>
      <w:r w:rsidR="00684D63" w:rsidRPr="00211360">
        <w:rPr>
          <w:rFonts w:cstheme="minorHAnsi"/>
        </w:rPr>
        <w:t>,</w:t>
      </w:r>
      <w:r w:rsidR="00366290" w:rsidRPr="00211360">
        <w:rPr>
          <w:rFonts w:cstheme="minorHAnsi"/>
        </w:rPr>
        <w:t xml:space="preserve"> ali i apstraktne situacije ili trendovi </w:t>
      </w:r>
      <w:r w:rsidR="00EC1770" w:rsidRPr="00211360">
        <w:rPr>
          <w:rFonts w:cstheme="minorHAnsi"/>
        </w:rPr>
        <w:t>od ključnog utjecaja na (ne)</w:t>
      </w:r>
      <w:r w:rsidR="00366290" w:rsidRPr="00211360">
        <w:rPr>
          <w:rFonts w:cstheme="minorHAnsi"/>
        </w:rPr>
        <w:t>učinkovitost</w:t>
      </w:r>
      <w:r w:rsidR="00EC1770" w:rsidRPr="00211360">
        <w:rPr>
          <w:rFonts w:cstheme="minorHAnsi"/>
        </w:rPr>
        <w:t xml:space="preserve"> određenog radnog procesa ili niza takvih procesa.</w:t>
      </w:r>
    </w:p>
    <w:p w14:paraId="1A665438" w14:textId="16EEE99A" w:rsidR="006F0F5D" w:rsidRPr="00211360" w:rsidRDefault="00EC1770" w:rsidP="000C3BD8">
      <w:pPr>
        <w:spacing w:line="240" w:lineRule="auto"/>
        <w:jc w:val="both"/>
        <w:rPr>
          <w:rFonts w:cstheme="minorHAnsi"/>
        </w:rPr>
      </w:pPr>
      <w:r w:rsidRPr="00211360">
        <w:rPr>
          <w:rFonts w:cstheme="minorHAnsi"/>
        </w:rPr>
        <w:t>R</w:t>
      </w:r>
      <w:r w:rsidR="00366290" w:rsidRPr="00211360">
        <w:rPr>
          <w:rFonts w:cstheme="minorHAnsi"/>
        </w:rPr>
        <w:t>iječ</w:t>
      </w:r>
      <w:r w:rsidRPr="00211360">
        <w:rPr>
          <w:rFonts w:cstheme="minorHAnsi"/>
        </w:rPr>
        <w:t xml:space="preserve"> je, u bitnome, o</w:t>
      </w:r>
      <w:r w:rsidR="006F0F5D" w:rsidRPr="00211360">
        <w:rPr>
          <w:rFonts w:cstheme="minorHAnsi"/>
        </w:rPr>
        <w:t xml:space="preserve"> analitičkoj metodi </w:t>
      </w:r>
      <w:r w:rsidRPr="00211360">
        <w:rPr>
          <w:rFonts w:cstheme="minorHAnsi"/>
        </w:rPr>
        <w:t xml:space="preserve">subjektivne naravi </w:t>
      </w:r>
      <w:r w:rsidR="006F0F5D" w:rsidRPr="00211360">
        <w:rPr>
          <w:rFonts w:cstheme="minorHAnsi"/>
        </w:rPr>
        <w:t>koja nastoji prikazati snage, slabosti, prilike i prijetnje određene pojave ili situacije</w:t>
      </w:r>
      <w:r w:rsidRPr="00211360">
        <w:rPr>
          <w:rFonts w:cstheme="minorHAnsi"/>
        </w:rPr>
        <w:t xml:space="preserve">, kao i njihovu </w:t>
      </w:r>
      <w:r w:rsidR="00366290" w:rsidRPr="00211360">
        <w:rPr>
          <w:rFonts w:cstheme="minorHAnsi"/>
        </w:rPr>
        <w:t>međuovisnost</w:t>
      </w:r>
      <w:r w:rsidR="006F0F5D" w:rsidRPr="00211360">
        <w:rPr>
          <w:rFonts w:cstheme="minorHAnsi"/>
        </w:rPr>
        <w:t xml:space="preserve">. </w:t>
      </w:r>
      <w:r w:rsidRPr="00211360">
        <w:rPr>
          <w:rFonts w:cstheme="minorHAnsi"/>
        </w:rPr>
        <w:t xml:space="preserve">Stoga nije iznenađenje kako je upravo </w:t>
      </w:r>
      <w:r w:rsidR="006F0F5D" w:rsidRPr="00211360">
        <w:rPr>
          <w:rFonts w:cstheme="minorHAnsi"/>
        </w:rPr>
        <w:t>SWOT analiza jedna od najpoznatijih i osnovnih tehnika strateške analize</w:t>
      </w:r>
      <w:r w:rsidRPr="00211360">
        <w:rPr>
          <w:rFonts w:cstheme="minorHAnsi"/>
        </w:rPr>
        <w:t xml:space="preserve">. </w:t>
      </w:r>
    </w:p>
    <w:p w14:paraId="4C05C6E9" w14:textId="14ACB961" w:rsidR="009B13C7" w:rsidRPr="00211360" w:rsidRDefault="00EC1770" w:rsidP="000C3BD8">
      <w:pPr>
        <w:spacing w:line="240" w:lineRule="auto"/>
        <w:jc w:val="both"/>
        <w:rPr>
          <w:rFonts w:cstheme="minorHAnsi"/>
        </w:rPr>
      </w:pPr>
      <w:r w:rsidRPr="00211360">
        <w:rPr>
          <w:rFonts w:cstheme="minorHAnsi"/>
        </w:rPr>
        <w:t xml:space="preserve">U </w:t>
      </w:r>
      <w:r w:rsidR="00366290" w:rsidRPr="00211360">
        <w:rPr>
          <w:rFonts w:cstheme="minorHAnsi"/>
        </w:rPr>
        <w:t>konkretnom</w:t>
      </w:r>
      <w:r w:rsidRPr="00211360">
        <w:rPr>
          <w:rFonts w:cstheme="minorHAnsi"/>
        </w:rPr>
        <w:t xml:space="preserve"> slučaju </w:t>
      </w:r>
      <w:r w:rsidR="006F0F5D" w:rsidRPr="00211360">
        <w:rPr>
          <w:rFonts w:cstheme="minorHAnsi"/>
        </w:rPr>
        <w:t xml:space="preserve">se ova analiza može razumjeti kao svojevrsni usporedni prikaz unutarnjih snaga i slabosti organizacije u odnosnu na vanjske prilike i prijetnje s kojima se gradska uprava Grada </w:t>
      </w:r>
      <w:r w:rsidR="00105DAC" w:rsidRPr="00211360">
        <w:rPr>
          <w:rFonts w:cstheme="minorHAnsi"/>
        </w:rPr>
        <w:t>Ploča</w:t>
      </w:r>
      <w:r w:rsidR="006F0F5D" w:rsidRPr="00211360">
        <w:rPr>
          <w:rFonts w:cstheme="minorHAnsi"/>
        </w:rPr>
        <w:t xml:space="preserve"> suočava u okviru upravljanja gradskom imovinom.</w:t>
      </w:r>
    </w:p>
    <w:tbl>
      <w:tblPr>
        <w:tblStyle w:val="Reetkatablice"/>
        <w:tblW w:w="0" w:type="auto"/>
        <w:tblLook w:val="04A0" w:firstRow="1" w:lastRow="0" w:firstColumn="1" w:lastColumn="0" w:noHBand="0" w:noVBand="1"/>
      </w:tblPr>
      <w:tblGrid>
        <w:gridCol w:w="4693"/>
        <w:gridCol w:w="4657"/>
      </w:tblGrid>
      <w:tr w:rsidR="006F0F5D" w:rsidRPr="00211360" w14:paraId="191F7EA9" w14:textId="77777777" w:rsidTr="5C3FB025">
        <w:tc>
          <w:tcPr>
            <w:tcW w:w="4693" w:type="dxa"/>
            <w:shd w:val="clear" w:color="auto" w:fill="D9D9D9" w:themeFill="background1" w:themeFillShade="D9"/>
            <w:vAlign w:val="center"/>
          </w:tcPr>
          <w:p w14:paraId="5A7591A7" w14:textId="77777777" w:rsidR="006F0F5D" w:rsidRPr="00211360" w:rsidRDefault="006F0F5D" w:rsidP="000C3BD8">
            <w:pPr>
              <w:jc w:val="center"/>
              <w:rPr>
                <w:rFonts w:cstheme="minorHAnsi"/>
                <w:b/>
                <w:bCs/>
              </w:rPr>
            </w:pPr>
            <w:r w:rsidRPr="00211360">
              <w:rPr>
                <w:rFonts w:cstheme="minorHAnsi"/>
                <w:b/>
                <w:bCs/>
                <w:sz w:val="28"/>
                <w:szCs w:val="28"/>
              </w:rPr>
              <w:t>SNAGA(S)</w:t>
            </w:r>
          </w:p>
        </w:tc>
        <w:tc>
          <w:tcPr>
            <w:tcW w:w="4657" w:type="dxa"/>
            <w:shd w:val="clear" w:color="auto" w:fill="D9D9D9" w:themeFill="background1" w:themeFillShade="D9"/>
            <w:vAlign w:val="center"/>
          </w:tcPr>
          <w:p w14:paraId="6B6191B3" w14:textId="77777777" w:rsidR="006F0F5D" w:rsidRPr="00211360" w:rsidRDefault="006F0F5D" w:rsidP="000C3BD8">
            <w:pPr>
              <w:jc w:val="center"/>
              <w:rPr>
                <w:rFonts w:cstheme="minorHAnsi"/>
                <w:b/>
                <w:bCs/>
                <w:sz w:val="28"/>
                <w:szCs w:val="28"/>
              </w:rPr>
            </w:pPr>
            <w:r w:rsidRPr="00211360">
              <w:rPr>
                <w:rFonts w:cstheme="minorHAnsi"/>
                <w:b/>
                <w:bCs/>
                <w:sz w:val="28"/>
                <w:szCs w:val="28"/>
              </w:rPr>
              <w:t>SLABOSTI(W)</w:t>
            </w:r>
          </w:p>
        </w:tc>
      </w:tr>
      <w:tr w:rsidR="006F0F5D" w:rsidRPr="00211360" w14:paraId="1BC456F9" w14:textId="77777777" w:rsidTr="5C3FB025">
        <w:trPr>
          <w:trHeight w:val="1833"/>
        </w:trPr>
        <w:tc>
          <w:tcPr>
            <w:tcW w:w="4693" w:type="dxa"/>
          </w:tcPr>
          <w:p w14:paraId="684ACBF8" w14:textId="77777777" w:rsidR="006F0F5D" w:rsidRPr="00211360" w:rsidRDefault="006F0F5D" w:rsidP="000C3BD8">
            <w:pPr>
              <w:pStyle w:val="Odlomakpopisa"/>
              <w:numPr>
                <w:ilvl w:val="0"/>
                <w:numId w:val="4"/>
              </w:numPr>
              <w:rPr>
                <w:rFonts w:cstheme="minorHAnsi"/>
              </w:rPr>
            </w:pPr>
            <w:r w:rsidRPr="00211360">
              <w:rPr>
                <w:rFonts w:cstheme="minorHAnsi"/>
              </w:rPr>
              <w:t xml:space="preserve">ljudski resursi – stručni kapaciteti u različitim područjima rada i sklonost timskom radu </w:t>
            </w:r>
          </w:p>
          <w:p w14:paraId="7F54AC91" w14:textId="6BD38FDA" w:rsidR="008F364D" w:rsidRPr="00211360" w:rsidRDefault="006F0F5D" w:rsidP="000C3BD8">
            <w:pPr>
              <w:pStyle w:val="Odlomakpopisa"/>
              <w:numPr>
                <w:ilvl w:val="0"/>
                <w:numId w:val="4"/>
              </w:numPr>
              <w:rPr>
                <w:rFonts w:cstheme="minorHAnsi"/>
              </w:rPr>
            </w:pPr>
            <w:r w:rsidRPr="00211360">
              <w:t>imovinski resursi – brojnost i raznolikost pojavnih oblika imovine u vlasništvu Grada</w:t>
            </w:r>
            <w:r w:rsidR="001C3872" w:rsidRPr="00211360">
              <w:t xml:space="preserve"> Ploča</w:t>
            </w:r>
          </w:p>
          <w:p w14:paraId="77EAB185" w14:textId="783E0BB9" w:rsidR="006F0F5D" w:rsidRPr="00211360" w:rsidRDefault="006F0F5D" w:rsidP="000C3BD8">
            <w:pPr>
              <w:pStyle w:val="Odlomakpopisa"/>
              <w:numPr>
                <w:ilvl w:val="0"/>
                <w:numId w:val="4"/>
              </w:numPr>
              <w:rPr>
                <w:rFonts w:cstheme="minorHAnsi"/>
              </w:rPr>
            </w:pPr>
            <w:r w:rsidRPr="00211360">
              <w:rPr>
                <w:rFonts w:cstheme="minorHAnsi"/>
              </w:rPr>
              <w:t>geo</w:t>
            </w:r>
            <w:r w:rsidR="002610C0" w:rsidRPr="00211360">
              <w:rPr>
                <w:rFonts w:cstheme="minorHAnsi"/>
              </w:rPr>
              <w:t>strateški</w:t>
            </w:r>
            <w:r w:rsidR="00765235" w:rsidRPr="00211360">
              <w:rPr>
                <w:rFonts w:cstheme="minorHAnsi"/>
              </w:rPr>
              <w:t xml:space="preserve"> i prometni</w:t>
            </w:r>
            <w:r w:rsidRPr="00211360">
              <w:rPr>
                <w:rFonts w:cstheme="minorHAnsi"/>
              </w:rPr>
              <w:t xml:space="preserve"> položaj</w:t>
            </w:r>
            <w:r w:rsidR="00765235" w:rsidRPr="00211360">
              <w:rPr>
                <w:rFonts w:cstheme="minorHAnsi"/>
              </w:rPr>
              <w:t xml:space="preserve"> </w:t>
            </w:r>
            <w:r w:rsidR="00286A88" w:rsidRPr="00211360">
              <w:rPr>
                <w:rFonts w:cstheme="minorHAnsi"/>
              </w:rPr>
              <w:t>na obali Jadranskog mora i na ušću Neretve</w:t>
            </w:r>
          </w:p>
          <w:p w14:paraId="064A53D5" w14:textId="333FBBB7" w:rsidR="002610C0" w:rsidRPr="00211360" w:rsidRDefault="002610C0" w:rsidP="000C3BD8">
            <w:pPr>
              <w:pStyle w:val="Odlomakpopisa"/>
              <w:numPr>
                <w:ilvl w:val="0"/>
                <w:numId w:val="4"/>
              </w:numPr>
              <w:rPr>
                <w:rFonts w:cstheme="minorHAnsi"/>
              </w:rPr>
            </w:pPr>
            <w:r w:rsidRPr="00211360">
              <w:rPr>
                <w:rFonts w:cstheme="minorHAnsi"/>
              </w:rPr>
              <w:t>stabilni prihodi i gospodarski razvoj</w:t>
            </w:r>
            <w:r w:rsidR="00286A88" w:rsidRPr="00211360">
              <w:rPr>
                <w:rFonts w:cstheme="minorHAnsi"/>
              </w:rPr>
              <w:t xml:space="preserve"> u odnosu na razvoj prometa i transportnih djelatnosti </w:t>
            </w:r>
          </w:p>
          <w:p w14:paraId="52D640A7" w14:textId="77777777" w:rsidR="006F0F5D" w:rsidRPr="00211360" w:rsidRDefault="006F0F5D" w:rsidP="000C3BD8">
            <w:pPr>
              <w:pStyle w:val="Odlomakpopisa"/>
              <w:numPr>
                <w:ilvl w:val="0"/>
                <w:numId w:val="4"/>
              </w:numPr>
              <w:rPr>
                <w:rFonts w:cstheme="minorHAnsi"/>
              </w:rPr>
            </w:pPr>
            <w:r w:rsidRPr="00211360">
              <w:rPr>
                <w:rFonts w:cstheme="minorHAnsi"/>
              </w:rPr>
              <w:t>transparentnost rada</w:t>
            </w:r>
          </w:p>
          <w:p w14:paraId="652C1BE5" w14:textId="29F00DD5" w:rsidR="00286A88" w:rsidRPr="00211360" w:rsidRDefault="00286A88" w:rsidP="000C3BD8">
            <w:pPr>
              <w:pStyle w:val="Odlomakpopisa"/>
              <w:numPr>
                <w:ilvl w:val="0"/>
                <w:numId w:val="4"/>
              </w:numPr>
              <w:rPr>
                <w:rFonts w:cstheme="minorHAnsi"/>
              </w:rPr>
            </w:pPr>
            <w:r w:rsidRPr="00211360">
              <w:rPr>
                <w:rFonts w:cstheme="minorHAnsi"/>
              </w:rPr>
              <w:t>stabilna politička situacija</w:t>
            </w:r>
          </w:p>
          <w:p w14:paraId="6BD7D1D1" w14:textId="08F43AA1" w:rsidR="006A1B93" w:rsidRPr="00211360" w:rsidRDefault="24C1A27F" w:rsidP="000C3BD8">
            <w:pPr>
              <w:pStyle w:val="Odlomakpopisa"/>
              <w:numPr>
                <w:ilvl w:val="0"/>
                <w:numId w:val="4"/>
              </w:numPr>
            </w:pPr>
            <w:r w:rsidRPr="00211360">
              <w:t xml:space="preserve">ispunjenje obveza u smislu popunjavanja Središnjeg </w:t>
            </w:r>
            <w:r w:rsidR="3FA20492" w:rsidRPr="00211360">
              <w:t>registra</w:t>
            </w:r>
            <w:r w:rsidRPr="00211360">
              <w:t xml:space="preserve"> državne imovine</w:t>
            </w:r>
          </w:p>
          <w:p w14:paraId="007B180C" w14:textId="66B37960" w:rsidR="006F0F5D" w:rsidRPr="00211360" w:rsidRDefault="006F0F5D" w:rsidP="000C3BD8">
            <w:pPr>
              <w:pStyle w:val="Odlomakpopisa"/>
              <w:rPr>
                <w:rFonts w:cstheme="minorHAnsi"/>
                <w:sz w:val="24"/>
                <w:szCs w:val="24"/>
              </w:rPr>
            </w:pPr>
          </w:p>
        </w:tc>
        <w:tc>
          <w:tcPr>
            <w:tcW w:w="4657" w:type="dxa"/>
          </w:tcPr>
          <w:p w14:paraId="233F1222" w14:textId="74DCF58C" w:rsidR="00765235" w:rsidRPr="00211360" w:rsidRDefault="00765235" w:rsidP="000C3BD8">
            <w:pPr>
              <w:pStyle w:val="Odlomakpopisa"/>
              <w:numPr>
                <w:ilvl w:val="0"/>
                <w:numId w:val="4"/>
              </w:numPr>
              <w:rPr>
                <w:rFonts w:cstheme="minorHAnsi"/>
              </w:rPr>
            </w:pPr>
            <w:r w:rsidRPr="00211360">
              <w:rPr>
                <w:rFonts w:cstheme="minorHAnsi"/>
              </w:rPr>
              <w:t>neriješeni imovinskopravni odnosi</w:t>
            </w:r>
          </w:p>
          <w:p w14:paraId="0D5626FB" w14:textId="159F81B1" w:rsidR="006F0F5D" w:rsidRPr="00211360" w:rsidRDefault="006F0F5D" w:rsidP="000C3BD8">
            <w:pPr>
              <w:pStyle w:val="Odlomakpopisa"/>
              <w:numPr>
                <w:ilvl w:val="0"/>
                <w:numId w:val="4"/>
              </w:numPr>
              <w:rPr>
                <w:rFonts w:cstheme="minorHAnsi"/>
              </w:rPr>
            </w:pPr>
            <w:r w:rsidRPr="00211360">
              <w:rPr>
                <w:rFonts w:cstheme="minorHAnsi"/>
              </w:rPr>
              <w:t>percepcija javnosti o radu gradske uprave</w:t>
            </w:r>
          </w:p>
          <w:p w14:paraId="3D221B84" w14:textId="31A60461" w:rsidR="006F0F5D" w:rsidRPr="00211360" w:rsidRDefault="006F0F5D" w:rsidP="000C3BD8">
            <w:pPr>
              <w:pStyle w:val="Odlomakpopisa"/>
              <w:numPr>
                <w:ilvl w:val="0"/>
                <w:numId w:val="4"/>
              </w:numPr>
              <w:rPr>
                <w:rFonts w:cstheme="minorHAnsi"/>
              </w:rPr>
            </w:pPr>
            <w:r w:rsidRPr="00211360">
              <w:rPr>
                <w:rFonts w:cstheme="minorHAnsi"/>
              </w:rPr>
              <w:t xml:space="preserve">nedostatni administrativni kapaciteti </w:t>
            </w:r>
            <w:r w:rsidR="00765235" w:rsidRPr="00211360">
              <w:rPr>
                <w:rFonts w:cstheme="minorHAnsi"/>
              </w:rPr>
              <w:t xml:space="preserve">i </w:t>
            </w:r>
            <w:r w:rsidR="002D7DF2" w:rsidRPr="00211360">
              <w:rPr>
                <w:rFonts w:cstheme="minorHAnsi"/>
              </w:rPr>
              <w:t>preopterećenost</w:t>
            </w:r>
            <w:r w:rsidR="00765235" w:rsidRPr="00211360">
              <w:rPr>
                <w:rFonts w:cstheme="minorHAnsi"/>
              </w:rPr>
              <w:t xml:space="preserve"> postojećih službenika</w:t>
            </w:r>
          </w:p>
          <w:p w14:paraId="1D844145" w14:textId="67F7DD8A" w:rsidR="006F0F5D" w:rsidRPr="00211360" w:rsidRDefault="006F0F5D" w:rsidP="000C3BD8">
            <w:pPr>
              <w:pStyle w:val="Odlomakpopisa"/>
              <w:numPr>
                <w:ilvl w:val="0"/>
                <w:numId w:val="4"/>
              </w:numPr>
              <w:rPr>
                <w:rFonts w:cstheme="minorHAnsi"/>
              </w:rPr>
            </w:pPr>
            <w:r w:rsidRPr="00211360">
              <w:rPr>
                <w:rFonts w:cstheme="minorHAnsi"/>
              </w:rPr>
              <w:t xml:space="preserve">nepotpuni podaci o imovini – disperzirani podaci i nepovezane </w:t>
            </w:r>
            <w:r w:rsidR="00765235" w:rsidRPr="00211360">
              <w:rPr>
                <w:rFonts w:cstheme="minorHAnsi"/>
              </w:rPr>
              <w:t xml:space="preserve">imovinske </w:t>
            </w:r>
            <w:r w:rsidRPr="00211360">
              <w:rPr>
                <w:rFonts w:cstheme="minorHAnsi"/>
              </w:rPr>
              <w:t xml:space="preserve">evidencije </w:t>
            </w:r>
            <w:r w:rsidR="00765235" w:rsidRPr="00211360">
              <w:rPr>
                <w:rFonts w:cstheme="minorHAnsi"/>
              </w:rPr>
              <w:t>prema posebnim propisima</w:t>
            </w:r>
          </w:p>
          <w:p w14:paraId="31E0E25A" w14:textId="77777777" w:rsidR="006F0F5D" w:rsidRPr="00211360" w:rsidRDefault="006F0F5D" w:rsidP="000C3BD8">
            <w:pPr>
              <w:pStyle w:val="Odlomakpopisa"/>
              <w:numPr>
                <w:ilvl w:val="0"/>
                <w:numId w:val="4"/>
              </w:numPr>
              <w:rPr>
                <w:rFonts w:cstheme="minorHAnsi"/>
              </w:rPr>
            </w:pPr>
            <w:r w:rsidRPr="00211360">
              <w:rPr>
                <w:rFonts w:cstheme="minorHAnsi"/>
              </w:rPr>
              <w:t xml:space="preserve">nepostojanje mehanizama za nadilaženje organizacijskih poteškoća izvan ustrojstva i djelokruga </w:t>
            </w:r>
          </w:p>
          <w:p w14:paraId="1B58746F" w14:textId="4DC7A0A6" w:rsidR="006F0F5D" w:rsidRPr="00211360" w:rsidRDefault="00765235" w:rsidP="000C3BD8">
            <w:pPr>
              <w:pStyle w:val="Odlomakpopisa"/>
              <w:numPr>
                <w:ilvl w:val="0"/>
                <w:numId w:val="4"/>
              </w:numPr>
              <w:rPr>
                <w:rFonts w:cstheme="minorHAnsi"/>
              </w:rPr>
            </w:pPr>
            <w:r w:rsidRPr="00211360">
              <w:rPr>
                <w:rFonts w:cstheme="minorHAnsi"/>
              </w:rPr>
              <w:t>status luke otežava stvaranje i iskorištavanje turističkog potencijala</w:t>
            </w:r>
            <w:r w:rsidR="006A1B93" w:rsidRPr="00211360">
              <w:rPr>
                <w:rFonts w:cstheme="minorHAnsi"/>
              </w:rPr>
              <w:t xml:space="preserve"> u o</w:t>
            </w:r>
            <w:r w:rsidR="0076268F" w:rsidRPr="00211360">
              <w:rPr>
                <w:rFonts w:cstheme="minorHAnsi"/>
              </w:rPr>
              <w:t>dnos</w:t>
            </w:r>
            <w:r w:rsidR="006A1B93" w:rsidRPr="00211360">
              <w:rPr>
                <w:rFonts w:cstheme="minorHAnsi"/>
              </w:rPr>
              <w:t xml:space="preserve">u na iskorištavanje morske obale </w:t>
            </w:r>
          </w:p>
          <w:p w14:paraId="2B7782B8" w14:textId="77777777" w:rsidR="006F0F5D" w:rsidRPr="00211360" w:rsidRDefault="006F0F5D" w:rsidP="000C3BD8">
            <w:pPr>
              <w:pStyle w:val="Odlomakpopisa"/>
              <w:numPr>
                <w:ilvl w:val="0"/>
                <w:numId w:val="4"/>
              </w:numPr>
              <w:rPr>
                <w:rFonts w:cstheme="minorHAnsi"/>
              </w:rPr>
            </w:pPr>
            <w:r w:rsidRPr="00211360">
              <w:rPr>
                <w:rFonts w:cstheme="minorHAnsi"/>
              </w:rPr>
              <w:t>zastarjela i nedostatna informatička oprema (HW)</w:t>
            </w:r>
          </w:p>
          <w:p w14:paraId="22DE8FC2" w14:textId="77777777" w:rsidR="006F0F5D" w:rsidRPr="00211360" w:rsidRDefault="006F0F5D" w:rsidP="000C3BD8">
            <w:pPr>
              <w:pStyle w:val="Odlomakpopisa"/>
              <w:numPr>
                <w:ilvl w:val="0"/>
                <w:numId w:val="4"/>
              </w:numPr>
              <w:rPr>
                <w:rFonts w:cstheme="minorHAnsi"/>
              </w:rPr>
            </w:pPr>
            <w:r w:rsidRPr="00211360">
              <w:rPr>
                <w:rFonts w:cstheme="minorHAnsi"/>
              </w:rPr>
              <w:t>demografsko opadanje</w:t>
            </w:r>
          </w:p>
          <w:p w14:paraId="2E3189F6" w14:textId="6C0D7117" w:rsidR="002610C0" w:rsidRPr="00211360" w:rsidRDefault="006F0F5D" w:rsidP="000C3BD8">
            <w:pPr>
              <w:pStyle w:val="Odlomakpopisa"/>
              <w:numPr>
                <w:ilvl w:val="0"/>
                <w:numId w:val="4"/>
              </w:numPr>
              <w:rPr>
                <w:rFonts w:cstheme="minorHAnsi"/>
              </w:rPr>
            </w:pPr>
            <w:r w:rsidRPr="00211360">
              <w:rPr>
                <w:rFonts w:cstheme="minorHAnsi"/>
              </w:rPr>
              <w:t>neutvrđena vrijednost imovine za sve portfelje imovine</w:t>
            </w:r>
            <w:r w:rsidR="002610C0" w:rsidRPr="00211360">
              <w:rPr>
                <w:rFonts w:cstheme="minorHAnsi"/>
              </w:rPr>
              <w:t xml:space="preserve"> </w:t>
            </w:r>
          </w:p>
          <w:p w14:paraId="36FED47B" w14:textId="6D1733F7" w:rsidR="002610C0" w:rsidRPr="00211360" w:rsidRDefault="002610C0" w:rsidP="000C3BD8">
            <w:pPr>
              <w:pStyle w:val="Odlomakpopisa"/>
              <w:numPr>
                <w:ilvl w:val="0"/>
                <w:numId w:val="4"/>
              </w:numPr>
              <w:rPr>
                <w:rFonts w:cstheme="minorHAnsi"/>
              </w:rPr>
            </w:pPr>
            <w:r w:rsidRPr="00211360">
              <w:rPr>
                <w:rFonts w:cstheme="minorHAnsi"/>
              </w:rPr>
              <w:t>financijski gubitci zbog neaktivne imovine</w:t>
            </w:r>
          </w:p>
          <w:p w14:paraId="5C8B790A" w14:textId="7E6ADC9D" w:rsidR="002610C0" w:rsidRPr="00211360" w:rsidRDefault="002610C0" w:rsidP="000C3BD8">
            <w:pPr>
              <w:pStyle w:val="Odlomakpopisa"/>
              <w:numPr>
                <w:ilvl w:val="0"/>
                <w:numId w:val="4"/>
              </w:numPr>
              <w:rPr>
                <w:rFonts w:cstheme="minorHAnsi"/>
              </w:rPr>
            </w:pPr>
            <w:r w:rsidRPr="00211360">
              <w:rPr>
                <w:rFonts w:cstheme="minorHAnsi"/>
              </w:rPr>
              <w:lastRenderedPageBreak/>
              <w:t>nedovoljno iskorištena imovina i izostanak prihoda od</w:t>
            </w:r>
            <w:r w:rsidR="0076268F" w:rsidRPr="00211360">
              <w:rPr>
                <w:rFonts w:cstheme="minorHAnsi"/>
              </w:rPr>
              <w:t xml:space="preserve"> </w:t>
            </w:r>
            <w:r w:rsidRPr="00211360">
              <w:rPr>
                <w:rFonts w:cstheme="minorHAnsi"/>
              </w:rPr>
              <w:t>takve imovine</w:t>
            </w:r>
          </w:p>
          <w:p w14:paraId="692A5609" w14:textId="3E089CE3" w:rsidR="002610C0" w:rsidRPr="00211360" w:rsidRDefault="002610C0" w:rsidP="000C3BD8">
            <w:pPr>
              <w:pStyle w:val="Odlomakpopisa"/>
              <w:numPr>
                <w:ilvl w:val="0"/>
                <w:numId w:val="4"/>
              </w:numPr>
              <w:rPr>
                <w:rFonts w:cstheme="minorHAnsi"/>
              </w:rPr>
            </w:pPr>
            <w:r w:rsidRPr="00211360">
              <w:rPr>
                <w:rFonts w:cstheme="minorHAnsi"/>
              </w:rPr>
              <w:t xml:space="preserve">utjecaj </w:t>
            </w:r>
            <w:r w:rsidR="0076268F" w:rsidRPr="00211360">
              <w:rPr>
                <w:rFonts w:cstheme="minorHAnsi"/>
              </w:rPr>
              <w:t>djelatnosti</w:t>
            </w:r>
            <w:r w:rsidRPr="00211360">
              <w:rPr>
                <w:rFonts w:cstheme="minorHAnsi"/>
              </w:rPr>
              <w:t xml:space="preserve"> luke, transporta i industrije na ekološku očuvanost</w:t>
            </w:r>
            <w:r w:rsidR="006A1B93" w:rsidRPr="00211360">
              <w:rPr>
                <w:rFonts w:cstheme="minorHAnsi"/>
              </w:rPr>
              <w:t xml:space="preserve"> mora i priobalja </w:t>
            </w:r>
          </w:p>
          <w:p w14:paraId="0F1B0CBD" w14:textId="054F483D" w:rsidR="002610C0" w:rsidRPr="00211360" w:rsidRDefault="680C42A2" w:rsidP="000C3BD8">
            <w:pPr>
              <w:pStyle w:val="Odlomakpopisa"/>
              <w:numPr>
                <w:ilvl w:val="0"/>
                <w:numId w:val="4"/>
              </w:numPr>
            </w:pPr>
            <w:r w:rsidRPr="00211360">
              <w:t>suradnja sa Dubrovačko-neretvanskom županijom u smislu rješavanja imovinskopravnih odnosa</w:t>
            </w:r>
          </w:p>
        </w:tc>
      </w:tr>
      <w:tr w:rsidR="006F0F5D" w:rsidRPr="00211360" w14:paraId="1B082A54" w14:textId="77777777" w:rsidTr="5C3FB025">
        <w:tc>
          <w:tcPr>
            <w:tcW w:w="4693" w:type="dxa"/>
            <w:shd w:val="clear" w:color="auto" w:fill="D9D9D9" w:themeFill="background1" w:themeFillShade="D9"/>
            <w:vAlign w:val="center"/>
          </w:tcPr>
          <w:p w14:paraId="0F721000" w14:textId="77777777" w:rsidR="006F0F5D" w:rsidRPr="00211360" w:rsidRDefault="006F0F5D" w:rsidP="000C3BD8">
            <w:pPr>
              <w:jc w:val="center"/>
              <w:rPr>
                <w:rFonts w:cstheme="minorHAnsi"/>
                <w:b/>
                <w:bCs/>
              </w:rPr>
            </w:pPr>
            <w:r w:rsidRPr="00211360">
              <w:rPr>
                <w:rFonts w:cstheme="minorHAnsi"/>
                <w:b/>
                <w:bCs/>
                <w:sz w:val="28"/>
                <w:szCs w:val="28"/>
              </w:rPr>
              <w:lastRenderedPageBreak/>
              <w:t>PRILIKE(O)</w:t>
            </w:r>
          </w:p>
        </w:tc>
        <w:tc>
          <w:tcPr>
            <w:tcW w:w="4657" w:type="dxa"/>
            <w:shd w:val="clear" w:color="auto" w:fill="D9D9D9" w:themeFill="background1" w:themeFillShade="D9"/>
            <w:vAlign w:val="center"/>
          </w:tcPr>
          <w:p w14:paraId="25DC99E2" w14:textId="77777777" w:rsidR="006F0F5D" w:rsidRPr="00211360" w:rsidRDefault="006F0F5D" w:rsidP="000C3BD8">
            <w:pPr>
              <w:jc w:val="center"/>
              <w:rPr>
                <w:rFonts w:cstheme="minorHAnsi"/>
                <w:b/>
                <w:bCs/>
              </w:rPr>
            </w:pPr>
            <w:r w:rsidRPr="00211360">
              <w:rPr>
                <w:rFonts w:cstheme="minorHAnsi"/>
                <w:b/>
                <w:bCs/>
                <w:sz w:val="28"/>
                <w:szCs w:val="28"/>
              </w:rPr>
              <w:t>PRIJETNJE(T)</w:t>
            </w:r>
          </w:p>
        </w:tc>
      </w:tr>
      <w:tr w:rsidR="006F0F5D" w:rsidRPr="00211360" w14:paraId="2CABEF54" w14:textId="77777777" w:rsidTr="5C3FB025">
        <w:trPr>
          <w:trHeight w:val="7937"/>
        </w:trPr>
        <w:tc>
          <w:tcPr>
            <w:tcW w:w="4693" w:type="dxa"/>
          </w:tcPr>
          <w:p w14:paraId="234C86F9" w14:textId="7D0E6D27" w:rsidR="006F0F5D" w:rsidRPr="00211360" w:rsidRDefault="002610C0" w:rsidP="000C3BD8">
            <w:pPr>
              <w:pStyle w:val="Odlomakpopisa"/>
              <w:numPr>
                <w:ilvl w:val="0"/>
                <w:numId w:val="5"/>
              </w:numPr>
              <w:ind w:left="731"/>
              <w:jc w:val="both"/>
              <w:rPr>
                <w:rFonts w:cstheme="minorHAnsi"/>
              </w:rPr>
            </w:pPr>
            <w:r w:rsidRPr="00211360">
              <w:rPr>
                <w:rFonts w:cstheme="minorHAnsi"/>
              </w:rPr>
              <w:t>jačanje</w:t>
            </w:r>
            <w:r w:rsidR="006F0F5D" w:rsidRPr="00211360">
              <w:rPr>
                <w:rFonts w:cstheme="minorHAnsi"/>
              </w:rPr>
              <w:t xml:space="preserve"> postojećih gospodarskih potencijala (turizam, industrija, poljoprivreda i dr.)</w:t>
            </w:r>
          </w:p>
          <w:p w14:paraId="1C5D46A2" w14:textId="115C0BBD" w:rsidR="006F0F5D" w:rsidRPr="00211360" w:rsidRDefault="002610C0" w:rsidP="000C3BD8">
            <w:pPr>
              <w:pStyle w:val="Odlomakpopisa"/>
              <w:numPr>
                <w:ilvl w:val="0"/>
                <w:numId w:val="5"/>
              </w:numPr>
              <w:ind w:left="731"/>
              <w:jc w:val="both"/>
              <w:rPr>
                <w:rFonts w:cstheme="minorHAnsi"/>
              </w:rPr>
            </w:pPr>
            <w:r w:rsidRPr="00211360">
              <w:rPr>
                <w:rFonts w:cstheme="minorHAnsi"/>
              </w:rPr>
              <w:t xml:space="preserve">iskorištavanje </w:t>
            </w:r>
            <w:r w:rsidR="006F0F5D" w:rsidRPr="00211360">
              <w:rPr>
                <w:rFonts w:cstheme="minorHAnsi"/>
              </w:rPr>
              <w:t>potencijal</w:t>
            </w:r>
            <w:r w:rsidRPr="00211360">
              <w:rPr>
                <w:rFonts w:cstheme="minorHAnsi"/>
              </w:rPr>
              <w:t>a</w:t>
            </w:r>
            <w:r w:rsidR="006F0F5D" w:rsidRPr="00211360">
              <w:rPr>
                <w:rFonts w:cstheme="minorHAnsi"/>
              </w:rPr>
              <w:t xml:space="preserve"> kulturnih manifestacija i događanja </w:t>
            </w:r>
            <w:bookmarkStart w:id="31" w:name="_Hlk126651464"/>
            <w:r w:rsidRPr="00211360">
              <w:rPr>
                <w:rFonts w:cstheme="minorHAnsi"/>
              </w:rPr>
              <w:t xml:space="preserve">te </w:t>
            </w:r>
            <w:r w:rsidR="006F0F5D" w:rsidRPr="00211360">
              <w:rPr>
                <w:rFonts w:cstheme="minorHAnsi"/>
              </w:rPr>
              <w:t xml:space="preserve">prigodnih sezonskih događanja </w:t>
            </w:r>
            <w:bookmarkEnd w:id="31"/>
          </w:p>
          <w:p w14:paraId="5C014D36" w14:textId="36443D62" w:rsidR="002610C0" w:rsidRPr="00211360" w:rsidRDefault="002610C0" w:rsidP="000C3BD8">
            <w:pPr>
              <w:pStyle w:val="Odlomakpopisa"/>
              <w:numPr>
                <w:ilvl w:val="0"/>
                <w:numId w:val="5"/>
              </w:numPr>
              <w:ind w:left="731"/>
              <w:jc w:val="both"/>
              <w:rPr>
                <w:rFonts w:cstheme="minorHAnsi"/>
              </w:rPr>
            </w:pPr>
            <w:r w:rsidRPr="00211360">
              <w:rPr>
                <w:rFonts w:cstheme="minorHAnsi"/>
              </w:rPr>
              <w:t xml:space="preserve">razvoj turističkog potencijala izvan naselja Ploče i klasičnog turističkog iskorištavanja morske obale </w:t>
            </w:r>
            <w:r w:rsidR="008F37FC" w:rsidRPr="00211360">
              <w:rPr>
                <w:rFonts w:cstheme="minorHAnsi"/>
              </w:rPr>
              <w:t>-</w:t>
            </w:r>
            <w:r w:rsidRPr="00211360">
              <w:rPr>
                <w:rFonts w:cstheme="minorHAnsi"/>
              </w:rPr>
              <w:t xml:space="preserve"> </w:t>
            </w:r>
            <w:proofErr w:type="spellStart"/>
            <w:r w:rsidRPr="00211360">
              <w:rPr>
                <w:rFonts w:cstheme="minorHAnsi"/>
              </w:rPr>
              <w:t>Baćinska</w:t>
            </w:r>
            <w:proofErr w:type="spellEnd"/>
            <w:r w:rsidRPr="00211360">
              <w:rPr>
                <w:rFonts w:cstheme="minorHAnsi"/>
              </w:rPr>
              <w:t xml:space="preserve"> jezera i dolina rijeke Neretve</w:t>
            </w:r>
          </w:p>
          <w:p w14:paraId="416B69FA" w14:textId="55FD8123" w:rsidR="006F0F5D" w:rsidRPr="00211360" w:rsidRDefault="006F0F5D" w:rsidP="000C3BD8">
            <w:pPr>
              <w:pStyle w:val="Odlomakpopisa"/>
              <w:numPr>
                <w:ilvl w:val="0"/>
                <w:numId w:val="5"/>
              </w:numPr>
              <w:ind w:left="731"/>
              <w:jc w:val="both"/>
              <w:rPr>
                <w:rFonts w:cstheme="minorHAnsi"/>
              </w:rPr>
            </w:pPr>
            <w:r w:rsidRPr="00211360">
              <w:rPr>
                <w:rFonts w:cstheme="minorHAnsi"/>
              </w:rPr>
              <w:t xml:space="preserve">uspostava učinkovitih mehanizama za nadilaženje organizacijskih prepreka </w:t>
            </w:r>
            <w:r w:rsidR="002610C0" w:rsidRPr="00211360">
              <w:rPr>
                <w:rFonts w:cstheme="minorHAnsi"/>
              </w:rPr>
              <w:t>u smislu evidentiranja i upravljanja imovinom</w:t>
            </w:r>
          </w:p>
          <w:p w14:paraId="50CD6D57" w14:textId="42A2DC03" w:rsidR="006F0F5D" w:rsidRPr="00211360" w:rsidRDefault="006F0F5D" w:rsidP="000C3BD8">
            <w:pPr>
              <w:pStyle w:val="Odlomakpopisa"/>
              <w:numPr>
                <w:ilvl w:val="0"/>
                <w:numId w:val="5"/>
              </w:numPr>
              <w:ind w:left="731"/>
              <w:jc w:val="both"/>
              <w:rPr>
                <w:rFonts w:cstheme="minorHAnsi"/>
              </w:rPr>
            </w:pPr>
            <w:r w:rsidRPr="00211360">
              <w:rPr>
                <w:rFonts w:cstheme="minorHAnsi"/>
              </w:rPr>
              <w:t xml:space="preserve">unificiran pristup rješavanju imovinskopravnih odnosa </w:t>
            </w:r>
            <w:r w:rsidR="002610C0" w:rsidRPr="00211360">
              <w:rPr>
                <w:rFonts w:cstheme="minorHAnsi"/>
              </w:rPr>
              <w:t>s Republikom Hrvatskom</w:t>
            </w:r>
          </w:p>
          <w:p w14:paraId="73E8946B" w14:textId="59F4C688" w:rsidR="006F0F5D" w:rsidRPr="00211360" w:rsidRDefault="00C30F1C" w:rsidP="000C3BD8">
            <w:pPr>
              <w:pStyle w:val="Odlomakpopisa"/>
              <w:numPr>
                <w:ilvl w:val="0"/>
                <w:numId w:val="5"/>
              </w:numPr>
              <w:ind w:left="731"/>
              <w:jc w:val="both"/>
            </w:pPr>
            <w:r w:rsidRPr="00211360">
              <w:t xml:space="preserve">otuđenje </w:t>
            </w:r>
            <w:r w:rsidR="006F0F5D" w:rsidRPr="00211360">
              <w:t>neperspektivn</w:t>
            </w:r>
            <w:r w:rsidRPr="00211360">
              <w:t>e</w:t>
            </w:r>
            <w:r w:rsidR="006F0F5D" w:rsidRPr="00211360">
              <w:t xml:space="preserve"> imovin</w:t>
            </w:r>
            <w:r w:rsidR="00C644FD" w:rsidRPr="00211360">
              <w:t>e</w:t>
            </w:r>
          </w:p>
          <w:p w14:paraId="3C92C9B4" w14:textId="62778D6C" w:rsidR="006F0F5D" w:rsidRPr="00211360" w:rsidRDefault="006F0F5D" w:rsidP="000C3BD8">
            <w:pPr>
              <w:pStyle w:val="Odlomakpopisa"/>
              <w:numPr>
                <w:ilvl w:val="0"/>
                <w:numId w:val="5"/>
              </w:numPr>
              <w:ind w:left="731"/>
              <w:jc w:val="both"/>
              <w:rPr>
                <w:rFonts w:cstheme="minorHAnsi"/>
              </w:rPr>
            </w:pPr>
            <w:r w:rsidRPr="00211360">
              <w:rPr>
                <w:rFonts w:cstheme="minorHAnsi"/>
              </w:rPr>
              <w:t>uspostava mehanizama komunikacije i upoznavanja građana s radom gradske uprave</w:t>
            </w:r>
          </w:p>
          <w:p w14:paraId="6650C98B" w14:textId="77777777" w:rsidR="006F0F5D" w:rsidRPr="00211360" w:rsidRDefault="006F0F5D" w:rsidP="000C3BD8">
            <w:pPr>
              <w:pStyle w:val="Odlomakpopisa"/>
              <w:numPr>
                <w:ilvl w:val="0"/>
                <w:numId w:val="5"/>
              </w:numPr>
              <w:ind w:left="731"/>
              <w:rPr>
                <w:rFonts w:cstheme="minorHAnsi"/>
              </w:rPr>
            </w:pPr>
            <w:r w:rsidRPr="00211360">
              <w:rPr>
                <w:rFonts w:cstheme="minorHAnsi"/>
              </w:rPr>
              <w:t>demografska politika i privlačenje radno sposobnog stanovništva</w:t>
            </w:r>
          </w:p>
        </w:tc>
        <w:tc>
          <w:tcPr>
            <w:tcW w:w="4657" w:type="dxa"/>
          </w:tcPr>
          <w:p w14:paraId="4450BA74" w14:textId="71180A0A" w:rsidR="006F0F5D" w:rsidRPr="00211360" w:rsidRDefault="006F0F5D" w:rsidP="000C3BD8">
            <w:pPr>
              <w:pStyle w:val="Odlomakpopisa"/>
              <w:numPr>
                <w:ilvl w:val="0"/>
                <w:numId w:val="6"/>
              </w:numPr>
              <w:jc w:val="both"/>
              <w:rPr>
                <w:rFonts w:cstheme="minorHAnsi"/>
              </w:rPr>
            </w:pPr>
            <w:r w:rsidRPr="00211360">
              <w:rPr>
                <w:rFonts w:cstheme="minorHAnsi"/>
              </w:rPr>
              <w:t xml:space="preserve">odljev administrativnih stručnih kapaciteta </w:t>
            </w:r>
          </w:p>
          <w:p w14:paraId="680DCFA0" w14:textId="032AE469" w:rsidR="006F0F5D" w:rsidRPr="00211360" w:rsidRDefault="006F0F5D" w:rsidP="000C3BD8">
            <w:pPr>
              <w:pStyle w:val="Odlomakpopisa"/>
              <w:numPr>
                <w:ilvl w:val="0"/>
                <w:numId w:val="6"/>
              </w:numPr>
              <w:jc w:val="both"/>
              <w:rPr>
                <w:rFonts w:cstheme="minorHAnsi"/>
              </w:rPr>
            </w:pPr>
            <w:r w:rsidRPr="00211360">
              <w:rPr>
                <w:rFonts w:cstheme="minorHAnsi"/>
              </w:rPr>
              <w:t>neatraktivnost radnih mjesta</w:t>
            </w:r>
            <w:r w:rsidR="00286A88" w:rsidRPr="00211360">
              <w:rPr>
                <w:rFonts w:cstheme="minorHAnsi"/>
              </w:rPr>
              <w:t xml:space="preserve"> u lokalnoj samoupravi </w:t>
            </w:r>
          </w:p>
          <w:p w14:paraId="74E32502" w14:textId="4320AD54" w:rsidR="006F0F5D" w:rsidRPr="00211360" w:rsidRDefault="006F0F5D" w:rsidP="000C3BD8">
            <w:pPr>
              <w:pStyle w:val="Odlomakpopisa"/>
              <w:numPr>
                <w:ilvl w:val="0"/>
                <w:numId w:val="6"/>
              </w:numPr>
              <w:jc w:val="both"/>
              <w:rPr>
                <w:rFonts w:cstheme="minorHAnsi"/>
              </w:rPr>
            </w:pPr>
            <w:r w:rsidRPr="00211360">
              <w:rPr>
                <w:rFonts w:cstheme="minorHAnsi"/>
              </w:rPr>
              <w:t xml:space="preserve">nepredvidivost </w:t>
            </w:r>
            <w:r w:rsidR="00286A88" w:rsidRPr="00211360">
              <w:rPr>
                <w:rFonts w:cstheme="minorHAnsi"/>
              </w:rPr>
              <w:t xml:space="preserve">suradnje i postupanja sa središnjom državom i Dubrovačko-neretvanskom županijom </w:t>
            </w:r>
          </w:p>
          <w:p w14:paraId="79CE3E09" w14:textId="5268A5A3" w:rsidR="006F0F5D" w:rsidRPr="00211360" w:rsidRDefault="00286A88" w:rsidP="000C3BD8">
            <w:pPr>
              <w:pStyle w:val="Odlomakpopisa"/>
              <w:numPr>
                <w:ilvl w:val="0"/>
                <w:numId w:val="6"/>
              </w:numPr>
              <w:rPr>
                <w:rFonts w:cstheme="minorHAnsi"/>
              </w:rPr>
            </w:pPr>
            <w:r w:rsidRPr="00211360">
              <w:rPr>
                <w:rFonts w:cstheme="minorHAnsi"/>
              </w:rPr>
              <w:t xml:space="preserve">dugotrajnost i nepredvidivost sudskih i upravnih postupaka u smislu rješavanja </w:t>
            </w:r>
          </w:p>
          <w:p w14:paraId="782ED79A" w14:textId="6B7776F8" w:rsidR="006F0F5D" w:rsidRPr="00211360" w:rsidRDefault="006F0F5D" w:rsidP="000C3BD8">
            <w:pPr>
              <w:pStyle w:val="Odlomakpopisa"/>
              <w:numPr>
                <w:ilvl w:val="0"/>
                <w:numId w:val="6"/>
              </w:numPr>
              <w:rPr>
                <w:rFonts w:cstheme="minorHAnsi"/>
              </w:rPr>
            </w:pPr>
            <w:r w:rsidRPr="00211360">
              <w:rPr>
                <w:rFonts w:cstheme="minorHAnsi"/>
              </w:rPr>
              <w:t>kontinuirano povećanje složenosti rada i postupanja u lokalnoj samoupravi</w:t>
            </w:r>
            <w:r w:rsidR="00286A88" w:rsidRPr="00211360">
              <w:rPr>
                <w:rFonts w:cstheme="minorHAnsi"/>
              </w:rPr>
              <w:t xml:space="preserve"> zahvaljujući intervencijama zakonodavca u normativni okvir lokalne samouprave</w:t>
            </w:r>
          </w:p>
          <w:p w14:paraId="3812245C" w14:textId="77777777" w:rsidR="006F0F5D" w:rsidRPr="00211360" w:rsidRDefault="006F0F5D" w:rsidP="000C3BD8">
            <w:pPr>
              <w:pStyle w:val="Odlomakpopisa"/>
              <w:jc w:val="both"/>
              <w:rPr>
                <w:rFonts w:cstheme="minorHAnsi"/>
              </w:rPr>
            </w:pPr>
          </w:p>
          <w:p w14:paraId="2B09A92D" w14:textId="77777777" w:rsidR="006F0F5D" w:rsidRPr="00211360" w:rsidRDefault="006F0F5D" w:rsidP="000C3BD8">
            <w:pPr>
              <w:pStyle w:val="Odlomakpopisa"/>
              <w:jc w:val="both"/>
              <w:rPr>
                <w:rFonts w:cstheme="minorHAnsi"/>
              </w:rPr>
            </w:pPr>
          </w:p>
        </w:tc>
      </w:tr>
    </w:tbl>
    <w:p w14:paraId="7CC7FBA8" w14:textId="77777777" w:rsidR="009446BC" w:rsidRPr="00211360" w:rsidRDefault="009446BC" w:rsidP="000C3BD8">
      <w:pPr>
        <w:spacing w:line="240" w:lineRule="auto"/>
        <w:jc w:val="both"/>
        <w:rPr>
          <w:rFonts w:cstheme="minorHAnsi"/>
        </w:rPr>
      </w:pPr>
    </w:p>
    <w:p w14:paraId="5B4001A9" w14:textId="77777777" w:rsidR="00286A88" w:rsidRPr="00211360" w:rsidRDefault="00286A88" w:rsidP="000C3BD8">
      <w:pPr>
        <w:spacing w:line="240" w:lineRule="auto"/>
        <w:jc w:val="both"/>
        <w:rPr>
          <w:rFonts w:cstheme="minorHAnsi"/>
          <w:b/>
          <w:bCs/>
        </w:rPr>
      </w:pPr>
    </w:p>
    <w:p w14:paraId="4AAEC877" w14:textId="77777777" w:rsidR="00C30F1C" w:rsidRPr="00211360" w:rsidRDefault="00C30F1C" w:rsidP="000C3BD8">
      <w:pPr>
        <w:spacing w:line="240" w:lineRule="auto"/>
        <w:jc w:val="both"/>
        <w:rPr>
          <w:rFonts w:cstheme="minorHAnsi"/>
          <w:b/>
          <w:bCs/>
        </w:rPr>
      </w:pPr>
    </w:p>
    <w:p w14:paraId="4646DD1D" w14:textId="77777777" w:rsidR="00C30F1C" w:rsidRPr="00211360" w:rsidRDefault="00C30F1C" w:rsidP="000C3BD8">
      <w:pPr>
        <w:spacing w:line="240" w:lineRule="auto"/>
        <w:jc w:val="both"/>
        <w:rPr>
          <w:rFonts w:cstheme="minorHAnsi"/>
          <w:b/>
          <w:bCs/>
        </w:rPr>
      </w:pPr>
    </w:p>
    <w:p w14:paraId="119AD600" w14:textId="41BA864A" w:rsidR="00B35A36" w:rsidRPr="00211360" w:rsidRDefault="0034595E" w:rsidP="000C3BD8">
      <w:pPr>
        <w:pStyle w:val="Naslov1"/>
        <w:spacing w:line="240" w:lineRule="auto"/>
        <w:rPr>
          <w:rFonts w:asciiTheme="minorHAnsi" w:hAnsiTheme="minorHAnsi" w:cstheme="minorHAnsi"/>
          <w:b/>
          <w:bCs/>
          <w:color w:val="auto"/>
          <w:sz w:val="36"/>
          <w:szCs w:val="36"/>
        </w:rPr>
      </w:pPr>
      <w:bookmarkStart w:id="32" w:name="_Toc244257261"/>
      <w:r w:rsidRPr="00211360">
        <w:rPr>
          <w:rFonts w:asciiTheme="minorHAnsi" w:hAnsiTheme="minorHAnsi" w:cstheme="minorHAnsi"/>
          <w:b/>
          <w:bCs/>
          <w:color w:val="auto"/>
          <w:sz w:val="36"/>
          <w:szCs w:val="36"/>
        </w:rPr>
        <w:lastRenderedPageBreak/>
        <w:t>11</w:t>
      </w:r>
      <w:r w:rsidR="00B35A36" w:rsidRPr="00211360">
        <w:rPr>
          <w:rFonts w:asciiTheme="minorHAnsi" w:hAnsiTheme="minorHAnsi" w:cstheme="minorHAnsi"/>
          <w:b/>
          <w:bCs/>
          <w:color w:val="auto"/>
          <w:sz w:val="36"/>
          <w:szCs w:val="36"/>
        </w:rPr>
        <w:t>. STRATEŠKI CILJEVI I MJERE</w:t>
      </w:r>
      <w:bookmarkEnd w:id="32"/>
      <w:r w:rsidR="00B35A36" w:rsidRPr="00211360">
        <w:rPr>
          <w:rFonts w:asciiTheme="minorHAnsi" w:hAnsiTheme="minorHAnsi" w:cstheme="minorHAnsi"/>
          <w:b/>
          <w:bCs/>
          <w:color w:val="auto"/>
          <w:sz w:val="36"/>
          <w:szCs w:val="36"/>
        </w:rPr>
        <w:t xml:space="preserve"> </w:t>
      </w:r>
    </w:p>
    <w:p w14:paraId="281AE616" w14:textId="77777777" w:rsidR="0074189C" w:rsidRPr="00211360" w:rsidRDefault="0074189C" w:rsidP="000C3BD8">
      <w:pPr>
        <w:pStyle w:val="Tijelo"/>
        <w:jc w:val="both"/>
        <w:rPr>
          <w:rStyle w:val="Bez"/>
          <w:rFonts w:asciiTheme="minorHAnsi" w:hAnsiTheme="minorHAnsi" w:cstheme="minorHAnsi"/>
          <w:color w:val="auto"/>
        </w:rPr>
      </w:pPr>
      <w:r w:rsidRPr="00211360">
        <w:rPr>
          <w:rStyle w:val="Bez"/>
          <w:rFonts w:asciiTheme="minorHAnsi" w:hAnsiTheme="minorHAnsi" w:cstheme="minorHAnsi"/>
          <w:color w:val="auto"/>
        </w:rPr>
        <w:t>Definiranjem strateških ciljeva nastoji se ostvariti ekonomski svrhovito, učinkovito, djelotvorno i transparentno upravljanje gradskom imovinom.</w:t>
      </w:r>
    </w:p>
    <w:p w14:paraId="49044A2D" w14:textId="77777777" w:rsidR="009B13C7" w:rsidRPr="00211360" w:rsidRDefault="009B13C7" w:rsidP="000C3BD8">
      <w:pPr>
        <w:pStyle w:val="Tijelo"/>
        <w:jc w:val="both"/>
        <w:rPr>
          <w:rStyle w:val="Bez"/>
          <w:rFonts w:asciiTheme="minorHAnsi" w:hAnsiTheme="minorHAnsi" w:cstheme="minorHAnsi"/>
          <w:color w:val="auto"/>
        </w:rPr>
      </w:pPr>
    </w:p>
    <w:p w14:paraId="3548DC6D" w14:textId="4B1712A9" w:rsidR="009B13C7" w:rsidRPr="00211360" w:rsidRDefault="0002326F" w:rsidP="000C3BD8">
      <w:pPr>
        <w:pStyle w:val="Naslov2"/>
        <w:spacing w:line="240" w:lineRule="auto"/>
        <w:rPr>
          <w:rFonts w:asciiTheme="minorHAnsi" w:eastAsia="Arial" w:hAnsiTheme="minorHAnsi" w:cstheme="minorBidi"/>
          <w:b/>
          <w:bCs/>
          <w:color w:val="auto"/>
          <w:kern w:val="0"/>
          <w:bdr w:val="nil"/>
          <w:lang w:eastAsia="hr-HR"/>
          <w14:textOutline w14:w="0" w14:cap="flat" w14:cmpd="sng" w14:algn="ctr">
            <w14:noFill/>
            <w14:prstDash w14:val="solid"/>
            <w14:bevel/>
          </w14:textOutline>
          <w14:ligatures w14:val="none"/>
        </w:rPr>
      </w:pPr>
      <w:bookmarkStart w:id="33" w:name="_Toc244257262"/>
      <w:r w:rsidRPr="00211360">
        <w:rPr>
          <w:rStyle w:val="Naslov2Char"/>
          <w:rFonts w:asciiTheme="minorHAnsi" w:hAnsiTheme="minorHAnsi" w:cstheme="minorBidi"/>
          <w:b/>
          <w:bCs/>
          <w:color w:val="auto"/>
          <w:lang w:eastAsia="hr-HR"/>
        </w:rPr>
        <w:t xml:space="preserve">11.1. </w:t>
      </w:r>
      <w:r w:rsidR="009B13C7" w:rsidRPr="00211360">
        <w:rPr>
          <w:rStyle w:val="Naslov2Char"/>
          <w:rFonts w:asciiTheme="minorHAnsi" w:hAnsiTheme="minorHAnsi" w:cstheme="minorBidi"/>
          <w:b/>
          <w:bCs/>
          <w:color w:val="auto"/>
          <w:lang w:eastAsia="hr-HR"/>
        </w:rPr>
        <w:t>STRATEŠKI CILJ 1 -  CJELOVITO I SVEOBUHVATNO EVIDENTIRANJE GRADSKE</w:t>
      </w:r>
      <w:r w:rsidRPr="00211360">
        <w:rPr>
          <w:rStyle w:val="Naslov2Char"/>
          <w:rFonts w:asciiTheme="minorHAnsi" w:hAnsiTheme="minorHAnsi" w:cstheme="minorBidi"/>
          <w:b/>
          <w:bCs/>
          <w:color w:val="auto"/>
          <w:lang w:eastAsia="hr-HR"/>
        </w:rPr>
        <w:t xml:space="preserve"> IMOVINE</w:t>
      </w:r>
      <w:bookmarkEnd w:id="33"/>
      <w:r w:rsidR="009B13C7" w:rsidRPr="00211360">
        <w:rPr>
          <w:rFonts w:asciiTheme="minorHAnsi" w:eastAsia="Arial" w:hAnsiTheme="minorHAnsi" w:cstheme="minorBidi"/>
          <w:b/>
          <w:bCs/>
          <w:color w:val="auto"/>
          <w:kern w:val="0"/>
          <w:bdr w:val="nil"/>
          <w:lang w:eastAsia="hr-HR"/>
          <w14:textOutline w14:w="0" w14:cap="flat" w14:cmpd="sng" w14:algn="ctr">
            <w14:noFill/>
            <w14:prstDash w14:val="solid"/>
            <w14:bevel/>
          </w14:textOutline>
          <w14:ligatures w14:val="none"/>
        </w:rPr>
        <w:t xml:space="preserve"> </w:t>
      </w:r>
    </w:p>
    <w:p w14:paraId="473D21F5"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0F4C7E1C"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Cjelovito i sveobuhvatno evidentiranje svih pojavnih oblika imovine Grada Ploča predstavlja nužan preduvjet upravljanju imovinom</w:t>
      </w:r>
    </w:p>
    <w:p w14:paraId="048EC44E"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45EAF63D" w14:textId="3DE9F0DF"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U okviru strateškog </w:t>
      </w:r>
      <w:r w:rsidRPr="00211360">
        <w:rPr>
          <w:rFonts w:eastAsia="Arial"/>
          <w:lang w:eastAsia="hr-HR"/>
        </w:rPr>
        <w:t xml:space="preserve">cilja </w:t>
      </w:r>
      <w:r w:rsidR="00C644FD" w:rsidRPr="00211360">
        <w:rPr>
          <w:rFonts w:eastAsia="Arial"/>
          <w:lang w:eastAsia="hr-HR"/>
        </w:rPr>
        <w:t>1</w:t>
      </w:r>
      <w:r w:rsidRPr="00211360">
        <w:rPr>
          <w:rFonts w:eastAsia="Arial"/>
          <w:lang w:eastAsia="hr-HR"/>
        </w:rPr>
        <w:t xml:space="preserve">. </w:t>
      </w:r>
      <w:r w:rsidR="004B7D38" w:rsidRPr="00211360">
        <w:rPr>
          <w:rFonts w:eastAsia="Arial"/>
          <w:lang w:eastAsia="hr-HR"/>
        </w:rPr>
        <w:t>-</w:t>
      </w:r>
      <w:r w:rsidRPr="00211360">
        <w:rPr>
          <w:rFonts w:eastAsia="Arial"/>
          <w:lang w:eastAsia="hr-HR"/>
        </w:rPr>
        <w:t xml:space="preserve"> C</w:t>
      </w:r>
      <w:r w:rsidRPr="00211360">
        <w:rPr>
          <w:rFonts w:eastAsia="Arial"/>
          <w:i/>
          <w:iCs/>
          <w:lang w:eastAsia="hr-HR"/>
        </w:rPr>
        <w:t>jelovito i sveobuhvatno evidentiranje gradske imovine</w:t>
      </w:r>
      <w:r w:rsidRPr="00211360">
        <w:rPr>
          <w:rFonts w:eastAsia="Arial"/>
          <w:lang w:eastAsia="hr-HR"/>
        </w:rPr>
        <w:t xml:space="preserve"> </w:t>
      </w:r>
      <w:r w:rsidRPr="00211360">
        <w:rPr>
          <w:rFonts w:eastAsia="Arial" w:cstheme="minorHAnsi"/>
          <w:kern w:val="0"/>
          <w:u w:color="000000"/>
          <w:bdr w:val="nil"/>
          <w:lang w:eastAsia="hr-HR"/>
          <w14:textOutline w14:w="0" w14:cap="flat" w14:cmpd="sng" w14:algn="ctr">
            <w14:noFill/>
            <w14:prstDash w14:val="solid"/>
            <w14:bevel/>
          </w14:textOutline>
          <w14:ligatures w14:val="none"/>
        </w:rPr>
        <w:t>definirani su sljedeći posebni ciljevi:</w:t>
      </w:r>
    </w:p>
    <w:p w14:paraId="61F558B3" w14:textId="77777777" w:rsidR="009B13C7" w:rsidRPr="00211360" w:rsidRDefault="009B13C7" w:rsidP="000C3BD8">
      <w:pPr>
        <w:numPr>
          <w:ilvl w:val="0"/>
          <w:numId w:val="45"/>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bookmarkStart w:id="34" w:name="_Toc75"/>
      <w:r w:rsidRPr="00211360">
        <w:rPr>
          <w:rFonts w:eastAsia="Arial"/>
          <w:kern w:val="0"/>
          <w:bdr w:val="nil"/>
          <w:lang w:eastAsia="hr-HR"/>
          <w14:textOutline w14:w="0" w14:cap="flat" w14:cmpd="sng" w14:algn="ctr">
            <w14:noFill/>
            <w14:prstDash w14:val="solid"/>
            <w14:bevel/>
          </w14:textOutline>
          <w14:ligatures w14:val="none"/>
        </w:rPr>
        <w:t>uspostava jedinstvenog mjesta evidentiranja imovine</w:t>
      </w:r>
      <w:bookmarkEnd w:id="34"/>
      <w:r w:rsidRPr="00211360">
        <w:rPr>
          <w:rFonts w:eastAsia="Arial"/>
          <w:kern w:val="0"/>
          <w:bdr w:val="nil"/>
          <w:lang w:eastAsia="hr-HR"/>
          <w14:textOutline w14:w="0" w14:cap="flat" w14:cmpd="sng" w14:algn="ctr">
            <w14:noFill/>
            <w14:prstDash w14:val="solid"/>
            <w14:bevel/>
          </w14:textOutline>
          <w14:ligatures w14:val="none"/>
        </w:rPr>
        <w:t xml:space="preserve"> i </w:t>
      </w:r>
      <w:bookmarkStart w:id="35" w:name="_Hlk116051873"/>
      <w:bookmarkStart w:id="36" w:name="_Toc77"/>
      <w:r w:rsidRPr="00211360">
        <w:rPr>
          <w:rFonts w:eastAsia="Arial"/>
          <w:kern w:val="0"/>
          <w:bdr w:val="nil"/>
          <w:lang w:eastAsia="hr-HR"/>
          <w14:textOutline w14:w="0" w14:cap="flat" w14:cmpd="sng" w14:algn="ctr">
            <w14:noFill/>
            <w14:prstDash w14:val="solid"/>
            <w14:bevel/>
          </w14:textOutline>
          <w14:ligatures w14:val="none"/>
        </w:rPr>
        <w:t>sveobuhvatno evidentiranje svih pojavnih oblika nefinancijske imovine</w:t>
      </w:r>
      <w:bookmarkEnd w:id="35"/>
      <w:bookmarkEnd w:id="36"/>
    </w:p>
    <w:p w14:paraId="4C3FC216" w14:textId="1840C0BC" w:rsidR="30F4967B" w:rsidRPr="00211360" w:rsidRDefault="30F4967B" w:rsidP="000C3BD8">
      <w:pPr>
        <w:numPr>
          <w:ilvl w:val="0"/>
          <w:numId w:val="45"/>
        </w:numPr>
        <w:pBdr>
          <w:top w:val="nil"/>
          <w:left w:val="nil"/>
          <w:bottom w:val="nil"/>
          <w:right w:val="nil"/>
          <w:between w:val="nil"/>
          <w:bar w:val="nil"/>
        </w:pBdr>
        <w:spacing w:after="0" w:line="240" w:lineRule="auto"/>
        <w:rPr>
          <w:rFonts w:eastAsia="Arial"/>
          <w:lang w:eastAsia="hr-HR"/>
        </w:rPr>
      </w:pPr>
      <w:r w:rsidRPr="00211360">
        <w:rPr>
          <w:rFonts w:eastAsia="Arial"/>
          <w:lang w:eastAsia="hr-HR"/>
        </w:rPr>
        <w:t>sveobuhvatno evidentiranje svih pojavnih oblika nefinancijske imovine</w:t>
      </w:r>
    </w:p>
    <w:p w14:paraId="144B95B0" w14:textId="77777777" w:rsidR="009B13C7" w:rsidRPr="00211360" w:rsidRDefault="009B13C7" w:rsidP="000C3BD8">
      <w:pPr>
        <w:numPr>
          <w:ilvl w:val="0"/>
          <w:numId w:val="45"/>
        </w:num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prilagodba baza podataka Središnjem registru državne imovine.</w:t>
      </w:r>
    </w:p>
    <w:p w14:paraId="32BA3EAE" w14:textId="77777777" w:rsidR="009B13C7" w:rsidRPr="00211360" w:rsidRDefault="009B13C7" w:rsidP="000C3BD8">
      <w:p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p>
    <w:p w14:paraId="2E036677" w14:textId="04311F73" w:rsidR="009B13C7" w:rsidRPr="00211360" w:rsidRDefault="009B13C7" w:rsidP="000C3BD8">
      <w:pPr>
        <w:pStyle w:val="Naslov3"/>
        <w:spacing w:line="240" w:lineRule="auto"/>
        <w:rPr>
          <w:rFonts w:eastAsia="Arial"/>
          <w:b/>
          <w:bCs/>
          <w:color w:val="auto"/>
          <w:u w:color="000000"/>
          <w:bdr w:val="nil"/>
          <w:lang w:eastAsia="hr-HR"/>
        </w:rPr>
      </w:pPr>
      <w:bookmarkStart w:id="37" w:name="_Toc78"/>
      <w:bookmarkStart w:id="38" w:name="_Toc244257263"/>
      <w:r w:rsidRPr="00211360">
        <w:rPr>
          <w:rFonts w:eastAsia="Arial"/>
          <w:b/>
          <w:bCs/>
          <w:color w:val="auto"/>
          <w:u w:color="000000"/>
          <w:bdr w:val="nil"/>
          <w:lang w:eastAsia="hr-HR"/>
        </w:rPr>
        <w:t>1</w:t>
      </w:r>
      <w:r w:rsidR="0002326F" w:rsidRPr="00211360">
        <w:rPr>
          <w:rFonts w:eastAsia="Arial"/>
          <w:b/>
          <w:bCs/>
          <w:color w:val="auto"/>
          <w:u w:color="000000"/>
          <w:bdr w:val="nil"/>
          <w:lang w:eastAsia="hr-HR"/>
        </w:rPr>
        <w:t>1</w:t>
      </w:r>
      <w:r w:rsidRPr="00211360">
        <w:rPr>
          <w:rFonts w:eastAsia="Arial"/>
          <w:b/>
          <w:bCs/>
          <w:color w:val="auto"/>
          <w:u w:color="000000"/>
          <w:bdr w:val="nil"/>
          <w:lang w:eastAsia="hr-HR"/>
        </w:rPr>
        <w:t>.1.</w:t>
      </w:r>
      <w:r w:rsidR="0002326F" w:rsidRPr="00211360">
        <w:rPr>
          <w:rFonts w:eastAsia="Arial"/>
          <w:b/>
          <w:bCs/>
          <w:color w:val="auto"/>
          <w:u w:color="000000"/>
          <w:bdr w:val="nil"/>
          <w:lang w:eastAsia="hr-HR"/>
        </w:rPr>
        <w:t>1.</w:t>
      </w:r>
      <w:r w:rsidRPr="00211360">
        <w:rPr>
          <w:rFonts w:eastAsia="Arial"/>
          <w:b/>
          <w:bCs/>
          <w:color w:val="auto"/>
          <w:u w:color="000000"/>
          <w:bdr w:val="nil"/>
          <w:lang w:eastAsia="hr-HR"/>
        </w:rPr>
        <w:t xml:space="preserve"> Uspostava jedinstvenog mjesta evidentiranja imovine</w:t>
      </w:r>
      <w:bookmarkEnd w:id="37"/>
      <w:r w:rsidRPr="00211360">
        <w:rPr>
          <w:rFonts w:eastAsia="Arial"/>
          <w:b/>
          <w:bCs/>
          <w:color w:val="auto"/>
          <w:u w:color="000000"/>
          <w:bdr w:val="nil"/>
          <w:lang w:eastAsia="hr-HR"/>
        </w:rPr>
        <w:t xml:space="preserve"> i sveobuhvatno evidentiranje svih pojavnih oblika nefinancijske imovine</w:t>
      </w:r>
      <w:bookmarkEnd w:id="38"/>
    </w:p>
    <w:p w14:paraId="3BF7FD73" w14:textId="77777777" w:rsidR="009B13C7" w:rsidRPr="00211360" w:rsidRDefault="009B13C7" w:rsidP="000C3BD8">
      <w:p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p>
    <w:p w14:paraId="5B022152" w14:textId="11F5D82E"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Kako bi se mogla evidentirati sva nefinancijska imovina, a uvažavajući ustrojstvenu upravnu strukturu Grada Ploča, evidentiranje imovine podrazumijeva obavljanje radnih aktivnosti koje nadilaze strogo strukturirane i taksativno navedene nadležnosti upravnih tijela.</w:t>
      </w:r>
      <w:r w:rsidR="00F05E16"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 </w:t>
      </w:r>
      <w:r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Provedbu ovog strateškog cilja treba promatrati kao dio ukupnosti mjera i aktivnosti određenih ovim, ali i drugim strateškim ciljevima kojima se definiraju mehanizmi međusobne suradnje </w:t>
      </w:r>
      <w:r w:rsidR="00F05E16" w:rsidRPr="00211360">
        <w:rPr>
          <w:rFonts w:eastAsia="Arial" w:cstheme="minorHAnsi"/>
          <w:kern w:val="0"/>
          <w:u w:color="000000"/>
          <w:bdr w:val="nil"/>
          <w:lang w:eastAsia="hr-HR"/>
          <w14:textOutline w14:w="0" w14:cap="flat" w14:cmpd="sng" w14:algn="ctr">
            <w14:noFill/>
            <w14:prstDash w14:val="solid"/>
            <w14:bevel/>
          </w14:textOutline>
          <w14:ligatures w14:val="none"/>
        </w:rPr>
        <w:t>u</w:t>
      </w:r>
      <w:r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pravnih tijela. </w:t>
      </w:r>
    </w:p>
    <w:p w14:paraId="7BC51BC1" w14:textId="77777777" w:rsidR="009B13C7" w:rsidRPr="00211360" w:rsidRDefault="009B13C7" w:rsidP="000C3BD8">
      <w:p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p>
    <w:p w14:paraId="53C6BA91" w14:textId="5DDE9655" w:rsidR="009B13C7" w:rsidRPr="00211360" w:rsidRDefault="009B13C7" w:rsidP="000C3BD8">
      <w:pPr>
        <w:pBdr>
          <w:top w:val="nil"/>
          <w:left w:val="nil"/>
          <w:bottom w:val="nil"/>
          <w:right w:val="nil"/>
          <w:between w:val="nil"/>
          <w:bar w:val="nil"/>
        </w:pBdr>
        <w:spacing w:after="0" w:line="240" w:lineRule="auto"/>
        <w:jc w:val="both"/>
        <w:rPr>
          <w:rFonts w:eastAsia="Arial"/>
          <w:lang w:eastAsia="hr-HR"/>
        </w:rPr>
      </w:pPr>
      <w:r w:rsidRPr="00211360">
        <w:rPr>
          <w:rFonts w:eastAsia="Arial"/>
          <w:kern w:val="0"/>
          <w:bdr w:val="nil"/>
          <w:lang w:eastAsia="hr-HR"/>
          <w14:textOutline w14:w="0" w14:cap="flat" w14:cmpd="sng" w14:algn="ctr">
            <w14:noFill/>
            <w14:prstDash w14:val="solid"/>
            <w14:bevel/>
          </w14:textOutline>
          <w14:ligatures w14:val="none"/>
        </w:rPr>
        <w:t xml:space="preserve">Mjere koje je potrebno poduzeti u sklopu </w:t>
      </w:r>
      <w:r w:rsidRPr="00211360">
        <w:rPr>
          <w:rFonts w:eastAsia="Arial"/>
          <w:lang w:eastAsia="hr-HR"/>
        </w:rPr>
        <w:t xml:space="preserve">posebnog cilja </w:t>
      </w:r>
      <w:r w:rsidR="006B3D91" w:rsidRPr="00211360">
        <w:rPr>
          <w:rFonts w:eastAsia="Arial"/>
          <w:lang w:eastAsia="hr-HR"/>
        </w:rPr>
        <w:t>1</w:t>
      </w:r>
      <w:r w:rsidR="00785E41" w:rsidRPr="00211360">
        <w:rPr>
          <w:rFonts w:eastAsia="Arial"/>
          <w:lang w:eastAsia="hr-HR"/>
        </w:rPr>
        <w:t>1</w:t>
      </w:r>
      <w:r w:rsidR="006B3D91" w:rsidRPr="00211360">
        <w:rPr>
          <w:rFonts w:eastAsia="Arial"/>
          <w:lang w:eastAsia="hr-HR"/>
        </w:rPr>
        <w:t>.1</w:t>
      </w:r>
      <w:r w:rsidRPr="00211360">
        <w:rPr>
          <w:rFonts w:eastAsia="Arial"/>
          <w:lang w:eastAsia="hr-HR"/>
        </w:rPr>
        <w:t>.</w:t>
      </w:r>
      <w:r w:rsidR="00785E41" w:rsidRPr="00211360">
        <w:rPr>
          <w:rFonts w:eastAsia="Arial"/>
          <w:lang w:eastAsia="hr-HR"/>
        </w:rPr>
        <w:t>1.</w:t>
      </w:r>
      <w:r w:rsidRPr="00211360">
        <w:rPr>
          <w:rFonts w:eastAsia="Arial"/>
          <w:lang w:eastAsia="hr-HR"/>
        </w:rPr>
        <w:t xml:space="preserve"> </w:t>
      </w:r>
      <w:r w:rsidR="00C644FD" w:rsidRPr="00211360">
        <w:rPr>
          <w:rFonts w:eastAsia="Arial"/>
          <w:lang w:eastAsia="hr-HR"/>
        </w:rPr>
        <w:t xml:space="preserve">- </w:t>
      </w:r>
      <w:r w:rsidR="00C644FD" w:rsidRPr="00211360">
        <w:rPr>
          <w:rFonts w:eastAsia="Arial"/>
          <w:u w:color="000000"/>
          <w:bdr w:val="nil"/>
          <w:lang w:eastAsia="hr-HR"/>
        </w:rPr>
        <w:t>U</w:t>
      </w:r>
      <w:r w:rsidR="00C644FD" w:rsidRPr="00211360">
        <w:rPr>
          <w:rFonts w:eastAsia="Arial"/>
          <w:i/>
          <w:iCs/>
          <w:u w:color="000000"/>
          <w:bdr w:val="nil"/>
          <w:lang w:eastAsia="hr-HR"/>
        </w:rPr>
        <w:t>spostava jedinstvenog mjesta evidentiranja imovine i sveobuhvatno evidentiranje svih pojavnih oblika nefinancijske imovine</w:t>
      </w:r>
      <w:r w:rsidR="00C644FD" w:rsidRPr="00211360">
        <w:rPr>
          <w:rFonts w:eastAsia="Arial"/>
          <w:lang w:eastAsia="hr-HR"/>
        </w:rPr>
        <w:t xml:space="preserve"> </w:t>
      </w:r>
      <w:r w:rsidRPr="00211360">
        <w:rPr>
          <w:rFonts w:eastAsia="Arial"/>
          <w:lang w:eastAsia="hr-HR"/>
        </w:rPr>
        <w:t>su:</w:t>
      </w:r>
    </w:p>
    <w:p w14:paraId="09F02578" w14:textId="77777777" w:rsidR="009B13C7" w:rsidRPr="00211360" w:rsidRDefault="009B13C7" w:rsidP="000C3BD8">
      <w:pPr>
        <w:numPr>
          <w:ilvl w:val="0"/>
          <w:numId w:val="46"/>
        </w:num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bookmarkStart w:id="39" w:name="_Toc79"/>
      <w:r w:rsidRPr="00211360">
        <w:rPr>
          <w:rFonts w:eastAsia="Arial" w:cstheme="minorHAnsi"/>
          <w:kern w:val="0"/>
          <w:u w:color="000000"/>
          <w:bdr w:val="nil"/>
          <w:lang w:eastAsia="hr-HR"/>
          <w14:textOutline w14:w="0" w14:cap="flat" w14:cmpd="sng" w14:algn="ctr">
            <w14:noFill/>
            <w14:prstDash w14:val="solid"/>
            <w14:bevel/>
          </w14:textOutline>
          <w14:ligatures w14:val="none"/>
        </w:rPr>
        <w:t>uspostava aplikativnog rješenja za evidentiranje nekretnina</w:t>
      </w:r>
      <w:bookmarkEnd w:id="39"/>
      <w:r w:rsidRPr="00211360">
        <w:rPr>
          <w:rFonts w:eastAsia="Arial" w:cstheme="minorHAnsi"/>
          <w:kern w:val="0"/>
          <w:u w:color="000000"/>
          <w:bdr w:val="nil"/>
          <w:vertAlign w:val="superscript"/>
          <w:lang w:eastAsia="hr-HR"/>
          <w14:textOutline w14:w="0" w14:cap="flat" w14:cmpd="sng" w14:algn="ctr">
            <w14:noFill/>
            <w14:prstDash w14:val="solid"/>
            <w14:bevel/>
          </w14:textOutline>
          <w14:ligatures w14:val="none"/>
        </w:rPr>
        <w:footnoteReference w:id="32"/>
      </w:r>
    </w:p>
    <w:p w14:paraId="5CDA296F" w14:textId="77777777" w:rsidR="009B13C7" w:rsidRPr="00211360" w:rsidRDefault="009B13C7" w:rsidP="000C3BD8">
      <w:pPr>
        <w:numPr>
          <w:ilvl w:val="0"/>
          <w:numId w:val="46"/>
        </w:num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bookmarkStart w:id="40" w:name="_Toc80"/>
      <w:r w:rsidRPr="00211360">
        <w:rPr>
          <w:rFonts w:eastAsia="Arial" w:cstheme="minorHAnsi"/>
          <w:kern w:val="0"/>
          <w:u w:color="000000"/>
          <w:bdr w:val="nil"/>
          <w:lang w:eastAsia="hr-HR"/>
          <w14:textOutline w14:w="0" w14:cap="flat" w14:cmpd="sng" w14:algn="ctr">
            <w14:noFill/>
            <w14:prstDash w14:val="solid"/>
            <w14:bevel/>
          </w14:textOutline>
          <w14:ligatures w14:val="none"/>
        </w:rPr>
        <w:t>ustrojiti evidenciju komunalne infrastrukture na način da sadrži sve propisane podatke sukladno Zakonu o komunalnom gospodarstvu</w:t>
      </w:r>
      <w:bookmarkEnd w:id="40"/>
    </w:p>
    <w:p w14:paraId="3874740C" w14:textId="3B3CDA27" w:rsidR="009B13C7" w:rsidRPr="00211360" w:rsidRDefault="009B13C7" w:rsidP="000C3BD8">
      <w:pPr>
        <w:numPr>
          <w:ilvl w:val="0"/>
          <w:numId w:val="46"/>
        </w:numPr>
        <w:pBdr>
          <w:top w:val="nil"/>
          <w:left w:val="nil"/>
          <w:bottom w:val="nil"/>
          <w:right w:val="nil"/>
          <w:between w:val="nil"/>
          <w:bar w:val="nil"/>
        </w:pBdr>
        <w:spacing w:after="0" w:line="240" w:lineRule="auto"/>
        <w:rPr>
          <w:rFonts w:eastAsia="Arial"/>
          <w:kern w:val="0"/>
          <w:bdr w:val="nil"/>
          <w:lang w:eastAsia="hr-HR"/>
          <w14:textOutline w14:w="0" w14:cap="flat" w14:cmpd="sng" w14:algn="ctr">
            <w14:noFill/>
            <w14:prstDash w14:val="solid"/>
            <w14:bevel/>
          </w14:textOutline>
          <w14:ligatures w14:val="none"/>
        </w:rPr>
      </w:pPr>
      <w:bookmarkStart w:id="41" w:name="_Toc82"/>
      <w:r w:rsidRPr="00211360">
        <w:rPr>
          <w:rFonts w:eastAsia="Arial"/>
          <w:kern w:val="0"/>
          <w:bdr w:val="nil"/>
          <w:lang w:eastAsia="hr-HR"/>
          <w14:textOutline w14:w="0" w14:cap="flat" w14:cmpd="sng" w14:algn="ctr">
            <w14:noFill/>
            <w14:prstDash w14:val="solid"/>
            <w14:bevel/>
          </w14:textOutline>
          <w14:ligatures w14:val="none"/>
        </w:rPr>
        <w:t>razlikovanje poslovnih aktivnosti u smislu upravljanja imovinom koje imaju trajnu i/ili periodičnu narav te shodno utvrđivanje mehanizama i ovlasti u vezi evidentiranja imovine i poslovnih događaja uz istu</w:t>
      </w:r>
      <w:bookmarkEnd w:id="41"/>
      <w:r w:rsidRPr="00211360">
        <w:rPr>
          <w:rFonts w:eastAsia="Arial"/>
          <w:kern w:val="0"/>
          <w:bdr w:val="nil"/>
          <w:vertAlign w:val="superscript"/>
          <w:lang w:eastAsia="hr-HR"/>
          <w14:textOutline w14:w="0" w14:cap="flat" w14:cmpd="sng" w14:algn="ctr">
            <w14:noFill/>
            <w14:prstDash w14:val="solid"/>
            <w14:bevel/>
          </w14:textOutline>
          <w14:ligatures w14:val="none"/>
        </w:rPr>
        <w:footnoteReference w:id="33"/>
      </w:r>
      <w:r w:rsidR="0C82845F" w:rsidRPr="00211360">
        <w:rPr>
          <w:rFonts w:eastAsia="Arial"/>
          <w:lang w:eastAsia="hr-HR"/>
        </w:rPr>
        <w:t>.</w:t>
      </w:r>
    </w:p>
    <w:p w14:paraId="6694B956" w14:textId="77777777" w:rsidR="009B13C7" w:rsidRPr="00211360" w:rsidRDefault="009B13C7" w:rsidP="000C3BD8">
      <w:pPr>
        <w:pBdr>
          <w:top w:val="nil"/>
          <w:left w:val="nil"/>
          <w:bottom w:val="nil"/>
          <w:right w:val="nil"/>
          <w:between w:val="nil"/>
          <w:bar w:val="nil"/>
        </w:pBdr>
        <w:spacing w:after="0" w:line="240" w:lineRule="auto"/>
        <w:rPr>
          <w:rFonts w:eastAsia="Arial" w:cstheme="minorHAnsi"/>
          <w:kern w:val="0"/>
          <w:u w:color="000000"/>
          <w:bdr w:val="nil"/>
          <w:lang w:eastAsia="hr-HR"/>
          <w14:textOutline w14:w="0" w14:cap="flat" w14:cmpd="sng" w14:algn="ctr">
            <w14:noFill/>
            <w14:prstDash w14:val="solid"/>
            <w14:bevel/>
          </w14:textOutline>
          <w14:ligatures w14:val="none"/>
        </w:rPr>
      </w:pPr>
    </w:p>
    <w:p w14:paraId="0C25E25D" w14:textId="749C0ADF" w:rsidR="009B13C7" w:rsidRPr="00211360" w:rsidRDefault="009B13C7" w:rsidP="000C3BD8">
      <w:pPr>
        <w:pStyle w:val="Naslov3"/>
        <w:spacing w:line="240" w:lineRule="auto"/>
        <w:rPr>
          <w:rFonts w:eastAsia="Arial"/>
          <w:b/>
          <w:bCs/>
          <w:color w:val="auto"/>
          <w:u w:color="000000"/>
          <w:bdr w:val="nil"/>
          <w:lang w:eastAsia="hr-HR"/>
        </w:rPr>
      </w:pPr>
      <w:bookmarkStart w:id="42" w:name="_Toc89"/>
      <w:bookmarkStart w:id="43" w:name="_Hlk116163532"/>
      <w:bookmarkStart w:id="44" w:name="_Toc244257264"/>
      <w:r w:rsidRPr="00211360">
        <w:rPr>
          <w:rFonts w:eastAsia="Arial"/>
          <w:b/>
          <w:bCs/>
          <w:color w:val="auto"/>
          <w:u w:color="000000"/>
          <w:bdr w:val="nil"/>
          <w:lang w:eastAsia="hr-HR"/>
        </w:rPr>
        <w:lastRenderedPageBreak/>
        <w:t>1</w:t>
      </w:r>
      <w:r w:rsidR="0002326F" w:rsidRPr="00211360">
        <w:rPr>
          <w:rFonts w:eastAsia="Arial"/>
          <w:b/>
          <w:bCs/>
          <w:color w:val="auto"/>
          <w:u w:color="000000"/>
          <w:bdr w:val="nil"/>
          <w:lang w:eastAsia="hr-HR"/>
        </w:rPr>
        <w:t>1.1</w:t>
      </w:r>
      <w:r w:rsidRPr="00211360">
        <w:rPr>
          <w:rFonts w:eastAsia="Arial"/>
          <w:b/>
          <w:bCs/>
          <w:color w:val="auto"/>
          <w:u w:color="000000"/>
          <w:bdr w:val="nil"/>
          <w:lang w:eastAsia="hr-HR"/>
        </w:rPr>
        <w:t>.</w:t>
      </w:r>
      <w:r w:rsidR="00AF0EAA" w:rsidRPr="00211360">
        <w:rPr>
          <w:rFonts w:eastAsia="Arial"/>
          <w:b/>
          <w:bCs/>
          <w:color w:val="auto"/>
          <w:u w:color="000000"/>
          <w:bdr w:val="nil"/>
          <w:lang w:eastAsia="hr-HR"/>
        </w:rPr>
        <w:t>2</w:t>
      </w:r>
      <w:r w:rsidRPr="00211360">
        <w:rPr>
          <w:rFonts w:eastAsia="Arial"/>
          <w:b/>
          <w:bCs/>
          <w:color w:val="auto"/>
          <w:u w:color="000000"/>
          <w:bdr w:val="nil"/>
          <w:lang w:eastAsia="hr-HR"/>
        </w:rPr>
        <w:t>. Sveobuhvatno evidentiranje svih pojavnih oblika nefinancijske imovine</w:t>
      </w:r>
      <w:bookmarkEnd w:id="42"/>
      <w:bookmarkEnd w:id="43"/>
      <w:bookmarkEnd w:id="44"/>
    </w:p>
    <w:p w14:paraId="2469C49B" w14:textId="6526C717" w:rsidR="009B13C7" w:rsidRPr="00211360" w:rsidRDefault="009B13C7" w:rsidP="000C3BD8">
      <w:pPr>
        <w:pBdr>
          <w:top w:val="nil"/>
          <w:left w:val="nil"/>
          <w:bottom w:val="nil"/>
          <w:right w:val="nil"/>
          <w:between w:val="nil"/>
          <w:bar w:val="nil"/>
        </w:pBdr>
        <w:spacing w:after="0" w:line="240" w:lineRule="auto"/>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Mjere koje je potrebno poduzeti u sklopu </w:t>
      </w:r>
      <w:r w:rsidRPr="00211360">
        <w:rPr>
          <w:rFonts w:eastAsia="Arial"/>
          <w:lang w:eastAsia="hr-HR"/>
        </w:rPr>
        <w:t xml:space="preserve">posebnog cilja </w:t>
      </w:r>
      <w:r w:rsidR="009E627B" w:rsidRPr="00211360">
        <w:rPr>
          <w:rFonts w:eastAsia="Arial"/>
          <w:lang w:eastAsia="hr-HR"/>
        </w:rPr>
        <w:t>1</w:t>
      </w:r>
      <w:r w:rsidR="00785E41" w:rsidRPr="00211360">
        <w:rPr>
          <w:rFonts w:eastAsia="Arial"/>
          <w:lang w:eastAsia="hr-HR"/>
        </w:rPr>
        <w:t>1</w:t>
      </w:r>
      <w:r w:rsidRPr="00211360">
        <w:rPr>
          <w:rFonts w:eastAsia="Arial"/>
          <w:lang w:eastAsia="hr-HR"/>
        </w:rPr>
        <w:t>.</w:t>
      </w:r>
      <w:r w:rsidR="00785E41" w:rsidRPr="00211360">
        <w:rPr>
          <w:rFonts w:eastAsia="Arial"/>
          <w:lang w:eastAsia="hr-HR"/>
        </w:rPr>
        <w:t>1.</w:t>
      </w:r>
      <w:r w:rsidR="00D471E5" w:rsidRPr="00211360">
        <w:rPr>
          <w:rFonts w:eastAsia="Arial"/>
          <w:lang w:eastAsia="hr-HR"/>
        </w:rPr>
        <w:t>2</w:t>
      </w:r>
      <w:r w:rsidRPr="00211360">
        <w:rPr>
          <w:rFonts w:eastAsia="Arial"/>
          <w:lang w:eastAsia="hr-HR"/>
        </w:rPr>
        <w:t xml:space="preserve">. - </w:t>
      </w:r>
      <w:r w:rsidRPr="00211360">
        <w:rPr>
          <w:rFonts w:eastAsia="Arial"/>
          <w:i/>
          <w:iCs/>
          <w:lang w:eastAsia="hr-HR"/>
        </w:rPr>
        <w:t>Sveobuhvatno evidentiranje svih pojavnih oblika nefinancijske imovine</w:t>
      </w:r>
      <w:r w:rsidR="0B550318" w:rsidRPr="00211360">
        <w:rPr>
          <w:rFonts w:eastAsia="Arial"/>
          <w:i/>
          <w:iCs/>
          <w:lang w:eastAsia="hr-HR"/>
        </w:rPr>
        <w:t xml:space="preserve"> </w:t>
      </w:r>
      <w:r w:rsidR="0B550318" w:rsidRPr="00211360">
        <w:rPr>
          <w:rFonts w:eastAsia="Arial"/>
          <w:lang w:eastAsia="hr-HR"/>
        </w:rPr>
        <w:t>su</w:t>
      </w:r>
      <w:r w:rsidRPr="00211360">
        <w:rPr>
          <w:rFonts w:eastAsia="Arial"/>
          <w:lang w:eastAsia="hr-HR"/>
        </w:rPr>
        <w:t>:</w:t>
      </w:r>
    </w:p>
    <w:p w14:paraId="08A83857" w14:textId="77777777" w:rsidR="009B13C7" w:rsidRPr="00211360" w:rsidRDefault="009B13C7" w:rsidP="000C3BD8">
      <w:pPr>
        <w:numPr>
          <w:ilvl w:val="0"/>
          <w:numId w:val="48"/>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bookmarkStart w:id="45" w:name="_Toc90"/>
      <w:r w:rsidRPr="00211360">
        <w:rPr>
          <w:rFonts w:eastAsia="Arial" w:cstheme="minorHAnsi"/>
          <w:kern w:val="0"/>
          <w:u w:color="000000"/>
          <w:bdr w:val="nil"/>
          <w:lang w:eastAsia="hr-HR"/>
          <w14:textOutline w14:w="0" w14:cap="flat" w14:cmpd="sng" w14:algn="ctr">
            <w14:noFill/>
            <w14:prstDash w14:val="solid"/>
            <w14:bevel/>
          </w14:textOutline>
          <w14:ligatures w14:val="none"/>
        </w:rPr>
        <w:t>uspostava načela evidentiranja stvarnog stanja svih pojavnih oblika imovine</w:t>
      </w:r>
      <w:bookmarkEnd w:id="45"/>
    </w:p>
    <w:p w14:paraId="388626C4" w14:textId="74F4B89A" w:rsidR="009B13C7" w:rsidRPr="00211360" w:rsidRDefault="009B13C7" w:rsidP="000C3BD8">
      <w:pPr>
        <w:numPr>
          <w:ilvl w:val="0"/>
          <w:numId w:val="48"/>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bookmarkStart w:id="46" w:name="_Toc91"/>
      <w:r w:rsidRPr="00211360">
        <w:rPr>
          <w:rFonts w:eastAsia="Arial"/>
          <w:kern w:val="0"/>
          <w:bdr w:val="nil"/>
          <w:lang w:eastAsia="hr-HR"/>
          <w14:textOutline w14:w="0" w14:cap="flat" w14:cmpd="sng" w14:algn="ctr">
            <w14:noFill/>
            <w14:prstDash w14:val="solid"/>
            <w14:bevel/>
          </w14:textOutline>
          <w14:ligatures w14:val="none"/>
        </w:rPr>
        <w:t>donošenje strateških odluka o upisu komunalne infrastrukture u vlasništvo Grada, odnosno u vlasništvo osobe koja obavlja komunalnu djelatnost u skladu s odredbama Zakona o komunalnom gospodarstvu</w:t>
      </w:r>
      <w:r w:rsidR="001D749E" w:rsidRPr="00211360">
        <w:rPr>
          <w:rFonts w:eastAsia="Arial"/>
          <w:lang w:eastAsia="hr-HR"/>
        </w:rPr>
        <w:t>.</w:t>
      </w:r>
      <w:bookmarkEnd w:id="46"/>
    </w:p>
    <w:p w14:paraId="0D89F9C9"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01403990" w14:textId="16FEC5A0" w:rsidR="009B13C7" w:rsidRPr="00211360" w:rsidRDefault="0002326F" w:rsidP="000C3BD8">
      <w:pPr>
        <w:pStyle w:val="Naslov3"/>
        <w:spacing w:line="240" w:lineRule="auto"/>
        <w:rPr>
          <w:rFonts w:eastAsia="Arial"/>
          <w:b/>
          <w:bCs/>
          <w:color w:val="auto"/>
          <w:u w:color="000000"/>
          <w:bdr w:val="nil"/>
          <w:lang w:eastAsia="hr-HR"/>
        </w:rPr>
      </w:pPr>
      <w:bookmarkStart w:id="47" w:name="_Toc244257265"/>
      <w:r w:rsidRPr="00211360">
        <w:rPr>
          <w:rFonts w:eastAsia="Arial"/>
          <w:b/>
          <w:bCs/>
          <w:color w:val="auto"/>
          <w:u w:color="000000"/>
          <w:bdr w:val="nil"/>
          <w:lang w:eastAsia="hr-HR"/>
        </w:rPr>
        <w:t>11.1.</w:t>
      </w:r>
      <w:r w:rsidR="00AF0EAA" w:rsidRPr="00211360">
        <w:rPr>
          <w:rFonts w:eastAsia="Arial"/>
          <w:b/>
          <w:bCs/>
          <w:color w:val="auto"/>
          <w:u w:color="000000"/>
          <w:bdr w:val="nil"/>
          <w:lang w:eastAsia="hr-HR"/>
        </w:rPr>
        <w:t>3</w:t>
      </w:r>
      <w:r w:rsidR="009B13C7" w:rsidRPr="00211360">
        <w:rPr>
          <w:rFonts w:eastAsia="Arial"/>
          <w:b/>
          <w:bCs/>
          <w:color w:val="auto"/>
          <w:u w:color="000000"/>
          <w:bdr w:val="nil"/>
          <w:lang w:eastAsia="hr-HR"/>
        </w:rPr>
        <w:t>. Prilagodba baza podataka Središnjem registru državne imovine</w:t>
      </w:r>
      <w:bookmarkEnd w:id="47"/>
    </w:p>
    <w:p w14:paraId="79AD82EC" w14:textId="335875B2"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Središnji registar državne imovine</w:t>
      </w:r>
      <w:r w:rsidR="00F05E16"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 prema riječima zakonodavca</w:t>
      </w:r>
      <w:r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 predstavlja sveobuhvatnu i cjelovitu, metodološki standardiziranu i kontinuirano ažuriranu evidenciju sveukupne državne imovine u koju svi obveznici određeni Zakonom o Središnjem registru državne imovine moraju dostavljati podatke.</w:t>
      </w:r>
    </w:p>
    <w:p w14:paraId="10849EDF"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4ACF87EF" w14:textId="77777777"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Iako je navedeni Zakon o Središnjem registru državne imovine stupio na snagu još 22. prosinca 2018. godine, primjena istog još nije u potpunosti zaživjela jer je Pravilnik o tehničkoj strukturi podataka i načinu upravljanja Središnjim registrom državne imovine stupio na snagu tek 4. travnja 2024. godine. </w:t>
      </w:r>
    </w:p>
    <w:p w14:paraId="169EBB23"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14BD4591" w14:textId="77777777" w:rsidR="00F05E16"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Navedeni Zakon propisao je kako financijska i nefinancijska imovina jedinica lokalne i područne (regionalne) samouprave, imovina trgovačkih društava, zavoda i drugih pravnih osoba čiji je osnivač jedinica lokalne i područne (regionalne) samouprave, imovina ustanova kojima je jedan od osnivača jedinica lokalne i područne (regionalne) samouprave, imovina ustanova kojima je jedan od osnivača ustanova čiji je osnivač jedinica lokalne i područne (regionalne) samouprave predstavlja državnu imovinu.</w:t>
      </w:r>
    </w:p>
    <w:p w14:paraId="627DE2FD" w14:textId="24BD7EFC"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 </w:t>
      </w:r>
    </w:p>
    <w:p w14:paraId="1279E35F" w14:textId="2C7B7587"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Valja naglasiti kako navedeno nikako ne znači da je imovina u vlasništvu Grada Ploč</w:t>
      </w:r>
      <w:r w:rsidR="00F05E16" w:rsidRPr="00211360">
        <w:rPr>
          <w:rFonts w:eastAsia="Arial"/>
          <w:kern w:val="0"/>
          <w:bdr w:val="nil"/>
          <w:lang w:eastAsia="hr-HR"/>
          <w14:textOutline w14:w="0" w14:cap="flat" w14:cmpd="sng" w14:algn="ctr">
            <w14:noFill/>
            <w14:prstDash w14:val="solid"/>
            <w14:bevel/>
          </w14:textOutline>
          <w14:ligatures w14:val="none"/>
        </w:rPr>
        <w:t>a</w:t>
      </w:r>
      <w:r w:rsidRPr="00211360">
        <w:rPr>
          <w:rFonts w:eastAsia="Arial"/>
          <w:kern w:val="0"/>
          <w:bdr w:val="nil"/>
          <w:lang w:eastAsia="hr-HR"/>
          <w14:textOutline w14:w="0" w14:cap="flat" w14:cmpd="sng" w14:algn="ctr">
            <w14:noFill/>
            <w14:prstDash w14:val="solid"/>
            <w14:bevel/>
          </w14:textOutline>
          <w14:ligatures w14:val="none"/>
        </w:rPr>
        <w:t xml:space="preserve"> te trgovačkih društva i ustanova kojima je Grad osnivač </w:t>
      </w:r>
      <w:r w:rsidRPr="00211360">
        <w:rPr>
          <w:rFonts w:eastAsia="Arial"/>
          <w:i/>
          <w:iCs/>
          <w:kern w:val="0"/>
          <w:bdr w:val="nil"/>
          <w:lang w:eastAsia="hr-HR"/>
          <w14:textOutline w14:w="0" w14:cap="flat" w14:cmpd="sng" w14:algn="ctr">
            <w14:noFill/>
            <w14:prstDash w14:val="solid"/>
            <w14:bevel/>
          </w14:textOutline>
          <w14:ligatures w14:val="none"/>
        </w:rPr>
        <w:t>ex lege</w:t>
      </w:r>
      <w:r w:rsidRPr="00211360">
        <w:rPr>
          <w:rFonts w:eastAsia="Arial"/>
          <w:kern w:val="0"/>
          <w:bdr w:val="nil"/>
          <w:lang w:eastAsia="hr-HR"/>
          <w14:textOutline w14:w="0" w14:cap="flat" w14:cmpd="sng" w14:algn="ctr">
            <w14:noFill/>
            <w14:prstDash w14:val="solid"/>
            <w14:bevel/>
          </w14:textOutline>
          <w14:ligatures w14:val="none"/>
        </w:rPr>
        <w:t xml:space="preserve"> postala državna imovina odnosno imovina u vlasništvu Republike Hrvatske već znači kako se navedena imovina samo u smislu obveze dostave podataka u Središnji registar državne imovine smatra državnom imovinom</w:t>
      </w:r>
      <w:r w:rsidR="74A855AA" w:rsidRPr="00211360">
        <w:rPr>
          <w:rFonts w:eastAsia="Arial"/>
          <w:lang w:eastAsia="hr-HR"/>
        </w:rPr>
        <w:t>.</w:t>
      </w:r>
    </w:p>
    <w:p w14:paraId="691476B8"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511B6E6C" w14:textId="47F4DA4A"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Mjere koje je potrebno poduzeti u sklopu </w:t>
      </w:r>
      <w:r w:rsidRPr="00211360">
        <w:rPr>
          <w:rFonts w:eastAsia="Arial"/>
          <w:lang w:eastAsia="hr-HR"/>
        </w:rPr>
        <w:t xml:space="preserve">posebnog cilja </w:t>
      </w:r>
      <w:r w:rsidR="00AA6BF5" w:rsidRPr="00211360">
        <w:rPr>
          <w:rFonts w:eastAsia="Arial"/>
          <w:lang w:eastAsia="hr-HR"/>
        </w:rPr>
        <w:t>1</w:t>
      </w:r>
      <w:r w:rsidRPr="00211360">
        <w:rPr>
          <w:rFonts w:eastAsia="Arial"/>
          <w:lang w:eastAsia="hr-HR"/>
        </w:rPr>
        <w:t>1.</w:t>
      </w:r>
      <w:r w:rsidR="00AA6BF5" w:rsidRPr="00211360">
        <w:rPr>
          <w:rFonts w:eastAsia="Arial"/>
          <w:lang w:eastAsia="hr-HR"/>
        </w:rPr>
        <w:t>1.</w:t>
      </w:r>
      <w:r w:rsidR="00D471E5" w:rsidRPr="00211360">
        <w:rPr>
          <w:rFonts w:eastAsia="Arial"/>
          <w:lang w:eastAsia="hr-HR"/>
        </w:rPr>
        <w:t>3</w:t>
      </w:r>
      <w:r w:rsidRPr="00211360">
        <w:rPr>
          <w:rFonts w:eastAsia="Arial"/>
          <w:lang w:eastAsia="hr-HR"/>
        </w:rPr>
        <w:t xml:space="preserve">. - </w:t>
      </w:r>
      <w:r w:rsidRPr="00211360">
        <w:rPr>
          <w:rFonts w:eastAsia="Arial"/>
          <w:i/>
          <w:iCs/>
          <w:lang w:eastAsia="hr-HR"/>
        </w:rPr>
        <w:t>Prilagodba baza podataka Središnjem registru državne imovine</w:t>
      </w:r>
      <w:r w:rsidRPr="00211360">
        <w:rPr>
          <w:rFonts w:eastAsia="Arial"/>
          <w:lang w:eastAsia="hr-HR"/>
        </w:rPr>
        <w:t xml:space="preserve"> su: </w:t>
      </w:r>
    </w:p>
    <w:p w14:paraId="24680F8F" w14:textId="21CB1051" w:rsidR="009B13C7" w:rsidRPr="00211360" w:rsidRDefault="4CC64E71" w:rsidP="000C3BD8">
      <w:pPr>
        <w:numPr>
          <w:ilvl w:val="0"/>
          <w:numId w:val="43"/>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i</w:t>
      </w:r>
      <w:r w:rsidR="009B13C7" w:rsidRPr="00211360">
        <w:rPr>
          <w:rFonts w:eastAsia="Arial"/>
          <w:lang w:eastAsia="hr-HR"/>
        </w:rPr>
        <w:t xml:space="preserve">mplementacija klasifikacije nekretnina u registar nekretnina na način da omogući povezivanje službenih evidencija i zadovolji zakonske preduvjete za isporuku podataka u Središnji registar državne imovine </w:t>
      </w:r>
    </w:p>
    <w:p w14:paraId="4729B11F" w14:textId="263E4863" w:rsidR="009B13C7" w:rsidRPr="00211360" w:rsidRDefault="009B13C7" w:rsidP="000C3BD8">
      <w:pPr>
        <w:numPr>
          <w:ilvl w:val="0"/>
          <w:numId w:val="43"/>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donošenje odluke odnosno izrada procedure o dostavi podataka u Središnji registar državne imovine za trgovačka društva, zavode i druge pravne osobe </w:t>
      </w:r>
      <w:r w:rsidRPr="00211360">
        <w:rPr>
          <w:rFonts w:eastAsia="Arial"/>
          <w:lang w:eastAsia="hr-HR"/>
        </w:rPr>
        <w:t>čiji je osnivač</w:t>
      </w:r>
      <w:r w:rsidR="009E627B" w:rsidRPr="00211360">
        <w:rPr>
          <w:rFonts w:eastAsia="Arial"/>
          <w:lang w:eastAsia="hr-HR"/>
        </w:rPr>
        <w:t xml:space="preserve"> Grad Ploče</w:t>
      </w:r>
    </w:p>
    <w:p w14:paraId="257CD9BD" w14:textId="77777777" w:rsidR="009B13C7" w:rsidRPr="00211360" w:rsidRDefault="009B13C7" w:rsidP="000C3BD8">
      <w:pPr>
        <w:numPr>
          <w:ilvl w:val="0"/>
          <w:numId w:val="43"/>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izrada i/ili uspostava procedure u vezi dostave podataka osobi odgovornoj za dostavu podataka u Središnji registar državne imovine.</w:t>
      </w:r>
    </w:p>
    <w:p w14:paraId="41B9FB94"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sz w:val="20"/>
          <w:szCs w:val="20"/>
          <w:u w:color="000000"/>
          <w:bdr w:val="nil"/>
          <w:lang w:eastAsia="hr-HR"/>
          <w14:textOutline w14:w="0" w14:cap="flat" w14:cmpd="sng" w14:algn="ctr">
            <w14:noFill/>
            <w14:prstDash w14:val="solid"/>
            <w14:bevel/>
          </w14:textOutline>
          <w14:ligatures w14:val="none"/>
        </w:rPr>
      </w:pPr>
    </w:p>
    <w:p w14:paraId="16F54764" w14:textId="0D953320" w:rsidR="009B13C7" w:rsidRPr="00211360" w:rsidRDefault="0002326F" w:rsidP="000C3BD8">
      <w:pPr>
        <w:pStyle w:val="Naslov2"/>
        <w:spacing w:line="240" w:lineRule="auto"/>
        <w:jc w:val="both"/>
        <w:rPr>
          <w:rFonts w:asciiTheme="minorHAnsi" w:hAnsiTheme="minorHAnsi" w:cstheme="minorHAnsi"/>
          <w:b/>
          <w:bCs/>
          <w:color w:val="auto"/>
          <w:bdr w:val="nil"/>
        </w:rPr>
      </w:pPr>
      <w:bookmarkStart w:id="48" w:name="_Toc244257266"/>
      <w:bookmarkStart w:id="49" w:name="_Toc56"/>
      <w:r w:rsidRPr="00211360">
        <w:rPr>
          <w:rFonts w:asciiTheme="minorHAnsi" w:hAnsiTheme="minorHAnsi" w:cstheme="minorHAnsi"/>
          <w:b/>
          <w:bCs/>
          <w:color w:val="auto"/>
          <w:bdr w:val="nil"/>
        </w:rPr>
        <w:lastRenderedPageBreak/>
        <w:t xml:space="preserve">11.2. </w:t>
      </w:r>
      <w:r w:rsidR="009B13C7" w:rsidRPr="00211360">
        <w:rPr>
          <w:rFonts w:asciiTheme="minorHAnsi" w:hAnsiTheme="minorHAnsi" w:cstheme="minorHAnsi"/>
          <w:b/>
          <w:bCs/>
          <w:color w:val="auto"/>
          <w:bdr w:val="nil"/>
        </w:rPr>
        <w:t>STRATEŠKI CILJ 2</w:t>
      </w:r>
      <w:r w:rsidRPr="00211360">
        <w:rPr>
          <w:rFonts w:asciiTheme="minorHAnsi" w:hAnsiTheme="minorHAnsi" w:cstheme="minorHAnsi"/>
          <w:b/>
          <w:bCs/>
          <w:color w:val="auto"/>
          <w:bdr w:val="nil"/>
        </w:rPr>
        <w:t xml:space="preserve"> </w:t>
      </w:r>
      <w:r w:rsidR="009B13C7" w:rsidRPr="00211360">
        <w:rPr>
          <w:rFonts w:asciiTheme="minorHAnsi" w:hAnsiTheme="minorHAnsi" w:cstheme="minorHAnsi"/>
          <w:b/>
          <w:bCs/>
          <w:color w:val="auto"/>
          <w:bdr w:val="nil"/>
        </w:rPr>
        <w:t>- PROCJENA VRIJEDNOSTI IMOVINE I POVEZIVANJE INTERNIH IMOVINSKIH EVIDENCIJA</w:t>
      </w:r>
      <w:bookmarkEnd w:id="48"/>
      <w:r w:rsidR="009B13C7" w:rsidRPr="00211360">
        <w:rPr>
          <w:rFonts w:asciiTheme="minorHAnsi" w:hAnsiTheme="minorHAnsi" w:cstheme="minorHAnsi"/>
          <w:b/>
          <w:bCs/>
          <w:color w:val="auto"/>
          <w:bdr w:val="nil"/>
        </w:rPr>
        <w:t xml:space="preserve"> </w:t>
      </w:r>
      <w:bookmarkEnd w:id="49"/>
    </w:p>
    <w:p w14:paraId="5AC08D03" w14:textId="77777777" w:rsidR="009B13C7" w:rsidRPr="00211360" w:rsidRDefault="009B13C7" w:rsidP="000C3BD8">
      <w:pPr>
        <w:pBdr>
          <w:top w:val="nil"/>
          <w:left w:val="nil"/>
          <w:bottom w:val="nil"/>
          <w:right w:val="nil"/>
          <w:between w:val="nil"/>
          <w:bar w:val="nil"/>
        </w:pBdr>
        <w:spacing w:after="0" w:line="240" w:lineRule="auto"/>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27EE8315" w14:textId="38017E16" w:rsidR="009B13C7" w:rsidRPr="00211360" w:rsidRDefault="009B13C7" w:rsidP="000C3BD8">
      <w:p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Kako bi Grad učinkovito evidentirao svoju nepokretnu</w:t>
      </w:r>
      <w:r w:rsidR="00F05E16" w:rsidRPr="00211360">
        <w:rPr>
          <w:rFonts w:eastAsia="Calibri"/>
          <w:kern w:val="0"/>
          <w:bdr w:val="nil"/>
          <w:lang w:eastAsia="hr-HR"/>
          <w14:ligatures w14:val="none"/>
        </w:rPr>
        <w:t xml:space="preserve"> </w:t>
      </w:r>
      <w:r w:rsidRPr="00211360">
        <w:rPr>
          <w:rFonts w:eastAsia="Calibri"/>
          <w:kern w:val="0"/>
          <w:bdr w:val="nil"/>
          <w:lang w:eastAsia="hr-HR"/>
          <w14:ligatures w14:val="none"/>
        </w:rPr>
        <w:t>imovin</w:t>
      </w:r>
      <w:r w:rsidR="00F05E16" w:rsidRPr="00211360">
        <w:rPr>
          <w:rFonts w:eastAsia="Calibri"/>
          <w:kern w:val="0"/>
          <w:bdr w:val="nil"/>
          <w:lang w:eastAsia="hr-HR"/>
          <w14:ligatures w14:val="none"/>
        </w:rPr>
        <w:t>u</w:t>
      </w:r>
      <w:r w:rsidRPr="00211360">
        <w:rPr>
          <w:rFonts w:eastAsia="Calibri"/>
          <w:kern w:val="0"/>
          <w:bdr w:val="nil"/>
          <w:lang w:eastAsia="hr-HR"/>
          <w14:ligatures w14:val="none"/>
        </w:rPr>
        <w:t xml:space="preserve"> nužno je ispuniti nekoliko preduvjeta kao što su uspostava i prilagodba klasifikacije pojavnih oblika nekretnina, interna procjena svih nekretnina u vlasništvu Grada Ploča</w:t>
      </w:r>
      <w:r w:rsidR="009269B0" w:rsidRPr="00211360">
        <w:rPr>
          <w:rFonts w:eastAsia="Calibri"/>
          <w:kern w:val="0"/>
          <w:bdr w:val="nil"/>
          <w:lang w:eastAsia="hr-HR"/>
          <w14:ligatures w14:val="none"/>
        </w:rPr>
        <w:t xml:space="preserve"> te </w:t>
      </w:r>
      <w:r w:rsidRPr="00211360">
        <w:rPr>
          <w:rFonts w:eastAsia="Calibri"/>
          <w:kern w:val="0"/>
          <w:bdr w:val="nil"/>
          <w:lang w:eastAsia="hr-HR"/>
          <w14:ligatures w14:val="none"/>
        </w:rPr>
        <w:t>usklađivanje i povezivanje internih evidencija</w:t>
      </w:r>
      <w:r w:rsidR="009269B0" w:rsidRPr="00211360">
        <w:rPr>
          <w:rFonts w:eastAsia="Calibri"/>
          <w:kern w:val="0"/>
          <w:bdr w:val="nil"/>
          <w:lang w:eastAsia="hr-HR"/>
          <w14:ligatures w14:val="none"/>
        </w:rPr>
        <w:t>.</w:t>
      </w:r>
    </w:p>
    <w:p w14:paraId="0427920D" w14:textId="77777777" w:rsidR="009B13C7" w:rsidRPr="00211360" w:rsidRDefault="009B13C7" w:rsidP="000C3BD8">
      <w:pPr>
        <w:pBdr>
          <w:top w:val="nil"/>
          <w:left w:val="nil"/>
          <w:bottom w:val="nil"/>
          <w:right w:val="nil"/>
          <w:between w:val="nil"/>
          <w:bar w:val="nil"/>
        </w:pBdr>
        <w:spacing w:after="0" w:line="240" w:lineRule="auto"/>
        <w:jc w:val="both"/>
        <w:rPr>
          <w:rFonts w:eastAsia="Calibri" w:cstheme="minorHAnsi"/>
          <w:kern w:val="0"/>
          <w:u w:color="000000"/>
          <w:bdr w:val="nil"/>
          <w:lang w:eastAsia="hr-HR"/>
          <w14:ligatures w14:val="none"/>
        </w:rPr>
      </w:pPr>
    </w:p>
    <w:p w14:paraId="3AD27022" w14:textId="7DA4FE12"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bookmarkStart w:id="50" w:name="_Hlk58224399"/>
      <w:r w:rsidRPr="00211360">
        <w:rPr>
          <w:rFonts w:eastAsia="Times New Roman"/>
          <w:kern w:val="0"/>
          <w:bdr w:val="nil"/>
          <w:lang w:eastAsia="hr-HR"/>
          <w14:textOutline w14:w="0" w14:cap="flat" w14:cmpd="sng" w14:algn="ctr">
            <w14:noFill/>
            <w14:prstDash w14:val="solid"/>
            <w14:bevel/>
          </w14:textOutline>
          <w14:ligatures w14:val="none"/>
        </w:rPr>
        <w:t xml:space="preserve">U okviru strateškog </w:t>
      </w:r>
      <w:r w:rsidRPr="00211360">
        <w:rPr>
          <w:rFonts w:eastAsia="Times New Roman"/>
          <w:lang w:eastAsia="hr-HR"/>
        </w:rPr>
        <w:t xml:space="preserve">cilja </w:t>
      </w:r>
      <w:r w:rsidR="00AF0EAA" w:rsidRPr="00211360">
        <w:rPr>
          <w:rFonts w:eastAsia="Times New Roman"/>
          <w:lang w:eastAsia="hr-HR"/>
        </w:rPr>
        <w:t>2</w:t>
      </w:r>
      <w:r w:rsidRPr="00211360">
        <w:rPr>
          <w:rFonts w:eastAsia="Times New Roman"/>
          <w:lang w:eastAsia="hr-HR"/>
        </w:rPr>
        <w:t xml:space="preserve">. </w:t>
      </w:r>
      <w:r w:rsidR="004B7D38" w:rsidRPr="00211360">
        <w:rPr>
          <w:rFonts w:eastAsia="Times New Roman"/>
          <w:lang w:eastAsia="hr-HR"/>
        </w:rPr>
        <w:t>-</w:t>
      </w:r>
      <w:r w:rsidRPr="00211360">
        <w:rPr>
          <w:rFonts w:eastAsia="Times New Roman"/>
          <w:lang w:eastAsia="hr-HR"/>
        </w:rPr>
        <w:t xml:space="preserve"> Procjena vrijednosti imovine i povezivanje internih imovinskih evidencija definirani su sljedeći posebni ciljevi:</w:t>
      </w:r>
      <w:bookmarkEnd w:id="50"/>
    </w:p>
    <w:p w14:paraId="36248BA3" w14:textId="0650D4DC" w:rsidR="009B13C7" w:rsidRPr="00211360" w:rsidRDefault="009B13C7" w:rsidP="000C3BD8">
      <w:pPr>
        <w:pStyle w:val="Odlomakpopisa"/>
        <w:numPr>
          <w:ilvl w:val="0"/>
          <w:numId w:val="43"/>
        </w:numPr>
        <w:spacing w:line="240" w:lineRule="auto"/>
        <w:rPr>
          <w:rFonts w:eastAsia="Arial"/>
          <w:bdr w:val="nil"/>
        </w:rPr>
      </w:pPr>
      <w:bookmarkStart w:id="51" w:name="_Toc57"/>
      <w:r w:rsidRPr="00211360">
        <w:rPr>
          <w:bdr w:val="nil"/>
        </w:rPr>
        <w:t>uspostava i prilagodba klasifikacije pojavnih oblika nekretnina u službenim evidencijama gradske imovine</w:t>
      </w:r>
      <w:bookmarkEnd w:id="51"/>
    </w:p>
    <w:p w14:paraId="532C9698" w14:textId="798CF344" w:rsidR="00533802" w:rsidRPr="00211360" w:rsidRDefault="00533802" w:rsidP="000C3BD8">
      <w:pPr>
        <w:pStyle w:val="Odlomakpopisa"/>
        <w:numPr>
          <w:ilvl w:val="0"/>
          <w:numId w:val="43"/>
        </w:numPr>
        <w:spacing w:line="240" w:lineRule="auto"/>
        <w:rPr>
          <w:rFonts w:eastAsia="Arial"/>
          <w:bdr w:val="nil"/>
        </w:rPr>
      </w:pPr>
      <w:bookmarkStart w:id="52" w:name="_Toc59"/>
      <w:bookmarkStart w:id="53" w:name="_Hlk59036716"/>
      <w:r w:rsidRPr="00211360">
        <w:rPr>
          <w:bdr w:val="nil"/>
        </w:rPr>
        <w:t xml:space="preserve">usklađivanje i povezivanje baza podataka o imovini putem inventurnih brojeva (IB) </w:t>
      </w:r>
    </w:p>
    <w:p w14:paraId="1D436187" w14:textId="47D8BD20" w:rsidR="009B13C7" w:rsidRPr="00211360" w:rsidRDefault="009B13C7" w:rsidP="000C3BD8">
      <w:pPr>
        <w:pStyle w:val="Odlomakpopisa"/>
        <w:numPr>
          <w:ilvl w:val="0"/>
          <w:numId w:val="43"/>
        </w:numPr>
        <w:spacing w:line="240" w:lineRule="auto"/>
        <w:rPr>
          <w:rFonts w:eastAsia="Arial"/>
          <w:bdr w:val="nil"/>
        </w:rPr>
      </w:pPr>
      <w:r w:rsidRPr="00211360">
        <w:rPr>
          <w:bdr w:val="nil"/>
        </w:rPr>
        <w:t>procjena vrijednosti nekretnina</w:t>
      </w:r>
      <w:r w:rsidR="0BE689E0" w:rsidRPr="00211360">
        <w:t>.</w:t>
      </w:r>
      <w:bookmarkEnd w:id="52"/>
      <w:bookmarkEnd w:id="53"/>
    </w:p>
    <w:p w14:paraId="3D0135A2" w14:textId="4E54B701" w:rsidR="009B13C7" w:rsidRPr="00211360" w:rsidRDefault="0002326F" w:rsidP="000C3BD8">
      <w:pPr>
        <w:pStyle w:val="Naslov3"/>
        <w:spacing w:line="240" w:lineRule="auto"/>
        <w:jc w:val="both"/>
        <w:rPr>
          <w:b/>
          <w:bCs/>
          <w:color w:val="auto"/>
          <w:bdr w:val="nil"/>
        </w:rPr>
      </w:pPr>
      <w:bookmarkStart w:id="54" w:name="_Toc244257267"/>
      <w:bookmarkStart w:id="55" w:name="_Toc61"/>
      <w:r w:rsidRPr="00211360">
        <w:rPr>
          <w:b/>
          <w:bCs/>
          <w:color w:val="auto"/>
          <w:bdr w:val="nil"/>
        </w:rPr>
        <w:t>11.2.</w:t>
      </w:r>
      <w:r w:rsidR="009B13C7" w:rsidRPr="00211360">
        <w:rPr>
          <w:b/>
          <w:bCs/>
          <w:color w:val="auto"/>
          <w:bdr w:val="nil"/>
        </w:rPr>
        <w:t xml:space="preserve">1. </w:t>
      </w:r>
      <w:bookmarkStart w:id="56" w:name="_Hlk116167334"/>
      <w:r w:rsidR="009B13C7" w:rsidRPr="00211360">
        <w:rPr>
          <w:b/>
          <w:bCs/>
          <w:color w:val="auto"/>
          <w:bdr w:val="nil"/>
        </w:rPr>
        <w:t>Uspostava i prilagodba klasifikacije pojavnih oblika nekretnina u službenim evidencijama gradske imovine</w:t>
      </w:r>
      <w:bookmarkEnd w:id="54"/>
      <w:r w:rsidR="009B13C7" w:rsidRPr="00211360">
        <w:rPr>
          <w:b/>
          <w:bCs/>
          <w:color w:val="auto"/>
          <w:bdr w:val="nil"/>
        </w:rPr>
        <w:t xml:space="preserve"> </w:t>
      </w:r>
      <w:bookmarkEnd w:id="55"/>
      <w:bookmarkEnd w:id="56"/>
    </w:p>
    <w:p w14:paraId="72736D87"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p>
    <w:p w14:paraId="513DC08A" w14:textId="2C4EE33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r w:rsidRPr="00211360">
        <w:rPr>
          <w:rFonts w:eastAsia="Calibri" w:cstheme="minorHAnsi"/>
          <w:kern w:val="0"/>
          <w:u w:color="000000"/>
          <w:bdr w:val="nil"/>
          <w:lang w:eastAsia="hr-HR"/>
          <w14:ligatures w14:val="none"/>
        </w:rPr>
        <w:t xml:space="preserve">Veliki dio imovine u vlasništvu Grada Ploča čine nekretnine i to zemljišta, zgrade, stambeni objekti, poslovni prostori, ali i široki raspon nekretnina koje predstavljaju komunalnu infrastrukturu. </w:t>
      </w:r>
    </w:p>
    <w:p w14:paraId="49104892"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p>
    <w:p w14:paraId="10BCEC19" w14:textId="47B7AD4B"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Calibri"/>
          <w:kern w:val="0"/>
          <w:bdr w:val="nil"/>
          <w:lang w:eastAsia="hr-HR"/>
          <w14:ligatures w14:val="none"/>
        </w:rPr>
        <w:t>Uzimajući u obzir kako nije moguće ekonomično, učinkovito i transparentno upravljati imovinom koja nije evidentirana, isto je moguće riješiti izradom registra u kojem se evidentiraju sve nekretnine u vlasništvu Grada Ploča</w:t>
      </w:r>
      <w:r w:rsidR="009269B0" w:rsidRPr="00211360">
        <w:rPr>
          <w:rFonts w:eastAsia="Calibri"/>
          <w:kern w:val="0"/>
          <w:bdr w:val="nil"/>
          <w:lang w:eastAsia="hr-HR"/>
          <w14:ligatures w14:val="none"/>
        </w:rPr>
        <w:t xml:space="preserve">, a čija struktura omogućuje fleksibilnost te povezivanje različitih setova podataka. </w:t>
      </w:r>
    </w:p>
    <w:p w14:paraId="3ABA3381"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p>
    <w:p w14:paraId="1456AD17" w14:textId="4694A79E" w:rsidR="009B13C7" w:rsidRPr="00211360" w:rsidRDefault="009B13C7" w:rsidP="000C3BD8">
      <w:p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Predmetni registar trebao bi</w:t>
      </w:r>
      <w:r w:rsidR="009269B0" w:rsidRPr="00211360">
        <w:rPr>
          <w:rFonts w:eastAsia="Calibri"/>
          <w:kern w:val="0"/>
          <w:bdr w:val="nil"/>
          <w:lang w:eastAsia="hr-HR"/>
          <w14:ligatures w14:val="none"/>
        </w:rPr>
        <w:t xml:space="preserve"> </w:t>
      </w:r>
      <w:r w:rsidRPr="00211360">
        <w:rPr>
          <w:rFonts w:eastAsia="Calibri"/>
          <w:kern w:val="0"/>
          <w:bdr w:val="nil"/>
          <w:lang w:eastAsia="hr-HR"/>
          <w14:ligatures w14:val="none"/>
        </w:rPr>
        <w:t xml:space="preserve">sadržavati sve bitne podatke kojima se opisuje i označuje svaka pojedina nekretnina, ali i podatke kojima se takve nekretnine mogu grupirati i sistematizirati u smislu izrade različitih izvješća. U naravi pojavni oblici i specifični atributi nekretnine nisu standardizirani, slijedom čega je potrebno omogućiti iskazivanje površine nekretnine, zemljišnoknjižne i katastarske podatke ako su uređeni imovinskopravni odnosi, temelj stjecanja, eventualne sporove u vezi s nekretninom i druge potrebne podatke. U slučaju da nisu uređeni </w:t>
      </w:r>
      <w:r w:rsidRPr="00211360">
        <w:rPr>
          <w:rFonts w:eastAsia="Calibri"/>
          <w:lang w:eastAsia="hr-HR"/>
        </w:rPr>
        <w:t>imovinsko</w:t>
      </w:r>
      <w:r w:rsidR="34827F55" w:rsidRPr="00211360">
        <w:rPr>
          <w:rFonts w:eastAsia="Calibri"/>
          <w:lang w:eastAsia="hr-HR"/>
        </w:rPr>
        <w:t>p</w:t>
      </w:r>
      <w:r w:rsidRPr="00211360">
        <w:rPr>
          <w:rFonts w:eastAsia="Calibri"/>
          <w:lang w:eastAsia="hr-HR"/>
        </w:rPr>
        <w:t xml:space="preserve">ravni odnosi u odnosu na pojedinu jedinicu imovine, istu </w:t>
      </w:r>
      <w:r w:rsidR="009269B0" w:rsidRPr="00211360">
        <w:rPr>
          <w:rFonts w:eastAsia="Calibri"/>
          <w:lang w:eastAsia="hr-HR"/>
        </w:rPr>
        <w:t xml:space="preserve">je </w:t>
      </w:r>
      <w:r w:rsidRPr="00211360">
        <w:rPr>
          <w:rFonts w:eastAsia="Calibri"/>
          <w:lang w:eastAsia="hr-HR"/>
        </w:rPr>
        <w:t>okoln</w:t>
      </w:r>
      <w:r w:rsidR="009269B0" w:rsidRPr="00211360">
        <w:rPr>
          <w:rFonts w:eastAsia="Calibri"/>
          <w:lang w:eastAsia="hr-HR"/>
        </w:rPr>
        <w:t>o</w:t>
      </w:r>
      <w:r w:rsidRPr="00211360">
        <w:rPr>
          <w:rFonts w:eastAsia="Calibri"/>
          <w:lang w:eastAsia="hr-HR"/>
        </w:rPr>
        <w:t xml:space="preserve">st potrebno posebno </w:t>
      </w:r>
      <w:r w:rsidR="009269B0" w:rsidRPr="00211360">
        <w:rPr>
          <w:rFonts w:eastAsia="Calibri"/>
          <w:lang w:eastAsia="hr-HR"/>
        </w:rPr>
        <w:t xml:space="preserve">iskazati i </w:t>
      </w:r>
      <w:r w:rsidRPr="00211360">
        <w:rPr>
          <w:rFonts w:eastAsia="Calibri"/>
          <w:lang w:eastAsia="hr-HR"/>
        </w:rPr>
        <w:t>naglasiti.</w:t>
      </w:r>
      <w:r w:rsidRPr="00211360">
        <w:rPr>
          <w:rFonts w:eastAsia="Arial Unicode MS"/>
          <w:sz w:val="22"/>
          <w:szCs w:val="22"/>
          <w:lang w:eastAsia="hr-HR"/>
        </w:rPr>
        <w:t xml:space="preserve"> </w:t>
      </w:r>
    </w:p>
    <w:p w14:paraId="5C3AFAEF"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p>
    <w:p w14:paraId="5DB989C6" w14:textId="77777777"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Calibri"/>
          <w:kern w:val="0"/>
          <w:bdr w:val="nil"/>
          <w:lang w:eastAsia="hr-HR"/>
          <w14:ligatures w14:val="none"/>
        </w:rPr>
        <w:t xml:space="preserve">U odnosu na nekretnine koje su dane na besplatno ili naplatno korištenje, potrebno je evidentirati i pravne temelje takvog korištenja, vrijeme trajanja te podatke o korisnicima. </w:t>
      </w:r>
    </w:p>
    <w:p w14:paraId="31E760CC"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p>
    <w:p w14:paraId="0D7A4E68" w14:textId="32694CD8" w:rsidR="009B13C7" w:rsidRPr="00211360" w:rsidRDefault="009B13C7" w:rsidP="000C3BD8">
      <w:p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Calibri"/>
          <w:kern w:val="0"/>
          <w:bdr w:val="nil"/>
          <w:lang w:eastAsia="hr-HR"/>
          <w14:ligatures w14:val="none"/>
        </w:rPr>
        <w:t xml:space="preserve">Postojanje strukturirane evidencije koja sadrži </w:t>
      </w:r>
      <w:proofErr w:type="spellStart"/>
      <w:r w:rsidRPr="00211360">
        <w:rPr>
          <w:rFonts w:eastAsia="Calibri"/>
          <w:lang w:eastAsia="hr-HR"/>
        </w:rPr>
        <w:t>stvarnopravne</w:t>
      </w:r>
      <w:proofErr w:type="spellEnd"/>
      <w:r w:rsidRPr="00211360">
        <w:rPr>
          <w:rFonts w:eastAsia="Calibri"/>
          <w:lang w:eastAsia="hr-HR"/>
        </w:rPr>
        <w:t xml:space="preserve"> podatke o nekretninama predstavlja preduvjet za točno i zakonito vođenje evidencije dugotrajne imovine, koje su lokalne jedinice dužne voditi u skladu s propisima u području proračunskog računovodstva. Knjigovodstvenu evidenciju i </w:t>
      </w:r>
      <w:proofErr w:type="spellStart"/>
      <w:r w:rsidRPr="00211360">
        <w:rPr>
          <w:rFonts w:eastAsia="Calibri"/>
          <w:lang w:eastAsia="hr-HR"/>
        </w:rPr>
        <w:t>stvarnopravnu</w:t>
      </w:r>
      <w:proofErr w:type="spellEnd"/>
      <w:r w:rsidRPr="00211360">
        <w:rPr>
          <w:rFonts w:eastAsia="Calibri"/>
          <w:lang w:eastAsia="hr-HR"/>
        </w:rPr>
        <w:t xml:space="preserve"> evidenciju, nažalost, nije moguće voditi kao </w:t>
      </w:r>
      <w:r w:rsidRPr="00211360">
        <w:rPr>
          <w:rFonts w:eastAsia="Calibri"/>
          <w:lang w:eastAsia="hr-HR"/>
        </w:rPr>
        <w:lastRenderedPageBreak/>
        <w:t>jedinstvenu evidenciju, zbog različitosti u djelovanju različitih područja rada. Kao primjer se navodi kako su prema načelu pravnog jedinstva zemljišnoknjižnog tijela, zgrade i druge samostalne građevine i naprave na površini ili ispod površine zemljišta, kao i svi drugi korisni dijelovi zemljišta sastavni dio zemljišta. S druge strane prema pravilima računskog plana zemljište se iskazuje odvojeno od zgrade.</w:t>
      </w:r>
    </w:p>
    <w:p w14:paraId="281EB510"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ligatures w14:val="none"/>
        </w:rPr>
      </w:pPr>
    </w:p>
    <w:p w14:paraId="3D14F304" w14:textId="1CC65EBA" w:rsidR="009B13C7" w:rsidRPr="00211360" w:rsidRDefault="009B13C7" w:rsidP="000C3BD8">
      <w:pPr>
        <w:pBdr>
          <w:top w:val="nil"/>
          <w:left w:val="nil"/>
          <w:bottom w:val="nil"/>
          <w:right w:val="nil"/>
          <w:between w:val="nil"/>
          <w:bar w:val="nil"/>
        </w:pBdr>
        <w:spacing w:after="0" w:line="240" w:lineRule="auto"/>
        <w:jc w:val="both"/>
        <w:rPr>
          <w:rFonts w:eastAsia="Calibri" w:cstheme="minorHAnsi"/>
          <w:kern w:val="0"/>
          <w:u w:color="000000"/>
          <w:bdr w:val="nil"/>
          <w:lang w:eastAsia="hr-HR"/>
          <w14:ligatures w14:val="none"/>
        </w:rPr>
      </w:pPr>
      <w:r w:rsidRPr="00211360">
        <w:rPr>
          <w:rFonts w:eastAsia="Calibri"/>
          <w:kern w:val="0"/>
          <w:bdr w:val="nil"/>
          <w:lang w:eastAsia="hr-HR"/>
          <w14:ligatures w14:val="none"/>
        </w:rPr>
        <w:t>Međutim, pravna i računovodstvena dimenzija upisa, iako se ne može uskladiti, može se povezat</w:t>
      </w:r>
      <w:r w:rsidR="009269B0" w:rsidRPr="00211360">
        <w:rPr>
          <w:rFonts w:eastAsia="Calibri"/>
          <w:kern w:val="0"/>
          <w:bdr w:val="nil"/>
          <w:lang w:eastAsia="hr-HR"/>
          <w14:ligatures w14:val="none"/>
        </w:rPr>
        <w:t xml:space="preserve">i </w:t>
      </w:r>
      <w:r w:rsidRPr="00211360">
        <w:rPr>
          <w:rFonts w:eastAsia="Calibri"/>
          <w:kern w:val="0"/>
          <w:bdr w:val="nil"/>
          <w:lang w:eastAsia="hr-HR"/>
          <w14:ligatures w14:val="none"/>
        </w:rPr>
        <w:t>putem identifikacijskih brojeva (IB)</w:t>
      </w:r>
      <w:r w:rsidR="009269B0" w:rsidRPr="00211360">
        <w:rPr>
          <w:rFonts w:eastAsia="Calibri"/>
          <w:kern w:val="0"/>
          <w:bdr w:val="nil"/>
          <w:lang w:eastAsia="hr-HR"/>
          <w14:ligatures w14:val="none"/>
        </w:rPr>
        <w:t>.</w:t>
      </w:r>
    </w:p>
    <w:p w14:paraId="4F0C3B03" w14:textId="363DB792" w:rsidR="5C3FB025" w:rsidRPr="00211360" w:rsidRDefault="5C3FB025" w:rsidP="000C3BD8">
      <w:pPr>
        <w:pBdr>
          <w:top w:val="nil"/>
          <w:left w:val="nil"/>
          <w:bottom w:val="nil"/>
          <w:right w:val="nil"/>
          <w:between w:val="nil"/>
          <w:bar w:val="nil"/>
        </w:pBdr>
        <w:spacing w:after="0" w:line="240" w:lineRule="auto"/>
        <w:jc w:val="both"/>
        <w:rPr>
          <w:rFonts w:eastAsia="Calibri"/>
          <w:lang w:eastAsia="hr-HR"/>
        </w:rPr>
      </w:pPr>
    </w:p>
    <w:p w14:paraId="265712E5" w14:textId="1E6AA8A3" w:rsidR="009B13C7" w:rsidRPr="00211360" w:rsidRDefault="009B13C7" w:rsidP="000C3BD8">
      <w:p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 xml:space="preserve">Mjere koje je potrebno poduzeti u sklopu posebnog cilja </w:t>
      </w:r>
      <w:r w:rsidR="00F67914" w:rsidRPr="00211360">
        <w:rPr>
          <w:rFonts w:eastAsia="Calibri"/>
          <w:kern w:val="0"/>
          <w:bdr w:val="nil"/>
          <w:lang w:eastAsia="hr-HR"/>
          <w14:ligatures w14:val="none"/>
        </w:rPr>
        <w:t>11.</w:t>
      </w:r>
      <w:r w:rsidRPr="00211360">
        <w:rPr>
          <w:rFonts w:eastAsia="Calibri"/>
          <w:kern w:val="0"/>
          <w:bdr w:val="nil"/>
          <w:lang w:eastAsia="hr-HR"/>
          <w14:ligatures w14:val="none"/>
        </w:rPr>
        <w:t xml:space="preserve">2.1 – </w:t>
      </w:r>
      <w:r w:rsidR="00AF0EAA" w:rsidRPr="00211360">
        <w:rPr>
          <w:i/>
          <w:iCs/>
          <w:bdr w:val="nil"/>
        </w:rPr>
        <w:t>Uspostava i prilagodba klasifikacije pojavnih oblika nekretnina u službenim evidencijama gradske imovine</w:t>
      </w:r>
      <w:r w:rsidR="00AF0EAA" w:rsidRPr="00211360">
        <w:rPr>
          <w:b/>
          <w:bCs/>
          <w:bdr w:val="nil"/>
        </w:rPr>
        <w:t xml:space="preserve"> </w:t>
      </w:r>
      <w:r w:rsidR="70440CBD" w:rsidRPr="00211360">
        <w:rPr>
          <w:rFonts w:eastAsia="Calibri"/>
          <w:lang w:eastAsia="hr-HR"/>
        </w:rPr>
        <w:t>su</w:t>
      </w:r>
      <w:r w:rsidRPr="00211360">
        <w:rPr>
          <w:rFonts w:eastAsia="Calibri"/>
          <w:lang w:eastAsia="hr-HR"/>
        </w:rPr>
        <w:t>:</w:t>
      </w:r>
    </w:p>
    <w:p w14:paraId="6000D7EA" w14:textId="77777777" w:rsidR="0060315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Calibri"/>
          <w:kern w:val="0"/>
          <w:bdr w:val="nil"/>
          <w:lang w:eastAsia="hr-HR"/>
          <w14:ligatures w14:val="none"/>
        </w:rPr>
        <w:t>radna koordinacija upravnih tijela nadležnih za uspostavu atributa imovine, uvažavajući posebne propise</w:t>
      </w:r>
      <w:r w:rsidRPr="00211360">
        <w:rPr>
          <w:vertAlign w:val="superscript"/>
          <w:lang w:eastAsia="hr-HR"/>
        </w:rPr>
        <w:footnoteReference w:id="34"/>
      </w:r>
      <w:bookmarkStart w:id="57" w:name="_Toc62"/>
    </w:p>
    <w:p w14:paraId="324FB3A6" w14:textId="77777777" w:rsidR="0060315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Arial Unicode MS"/>
          <w:kern w:val="0"/>
          <w:bdr w:val="nil"/>
          <w14:ligatures w14:val="none"/>
        </w:rPr>
        <w:t>izvršiti potpunu klasifikaciju svih jedinica imovine</w:t>
      </w:r>
      <w:bookmarkStart w:id="58" w:name="_Toc63"/>
      <w:bookmarkEnd w:id="57"/>
    </w:p>
    <w:p w14:paraId="4D8846C8" w14:textId="77777777" w:rsidR="0060315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Arial Unicode MS"/>
          <w:kern w:val="0"/>
          <w:bdr w:val="nil"/>
          <w14:ligatures w14:val="none"/>
        </w:rPr>
        <w:t>izvršiti prilagodbu klasifikacije pojavnih oblika nekretnina u službenim evidencijama gradske imovine</w:t>
      </w:r>
      <w:bookmarkStart w:id="59" w:name="_Toc64"/>
      <w:bookmarkEnd w:id="58"/>
    </w:p>
    <w:p w14:paraId="7DE7F03F" w14:textId="77777777" w:rsidR="0060315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Arial Unicode MS"/>
          <w:kern w:val="0"/>
          <w:bdr w:val="nil"/>
          <w14:ligatures w14:val="none"/>
        </w:rPr>
        <w:t xml:space="preserve">implementacija klasifikacije nekretnina u informatičko rješenje/registar nekretnina </w:t>
      </w:r>
      <w:bookmarkStart w:id="60" w:name="_Toc65"/>
      <w:bookmarkEnd w:id="59"/>
    </w:p>
    <w:p w14:paraId="351D0673" w14:textId="7F659063" w:rsidR="009B13C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ligatures w14:val="none"/>
        </w:rPr>
      </w:pPr>
      <w:r w:rsidRPr="00211360">
        <w:rPr>
          <w:rFonts w:eastAsia="Arial Unicode MS"/>
          <w:kern w:val="0"/>
          <w:bdr w:val="nil"/>
          <w14:ligatures w14:val="none"/>
        </w:rPr>
        <w:t xml:space="preserve">usvajanje i implementacija pojmova utvrđenih u ovoj Strategiji, odnosno </w:t>
      </w:r>
      <w:r w:rsidRPr="00211360">
        <w:rPr>
          <w:rFonts w:eastAsia="Arial Unicode MS"/>
        </w:rPr>
        <w:t>d</w:t>
      </w:r>
      <w:r w:rsidR="00AF0EAA" w:rsidRPr="00211360">
        <w:rPr>
          <w:rFonts w:eastAsia="Arial Unicode MS"/>
        </w:rPr>
        <w:t>r</w:t>
      </w:r>
      <w:r w:rsidRPr="00211360">
        <w:rPr>
          <w:rFonts w:eastAsia="Arial Unicode MS"/>
        </w:rPr>
        <w:t>ugih prilagođenih pojmova od strane upravnih tijela, za sve pojmove u vezi kojih postoje dvojbe o značenju, ako su stručni ili dvosmisleni, odnosno ako se koriste u užem ili širem smislu od uobičajenog.</w:t>
      </w:r>
      <w:bookmarkEnd w:id="60"/>
    </w:p>
    <w:p w14:paraId="358D4737" w14:textId="77777777" w:rsidR="009B13C7" w:rsidRPr="00211360" w:rsidRDefault="009B13C7" w:rsidP="000C3BD8">
      <w:pPr>
        <w:pBdr>
          <w:top w:val="nil"/>
          <w:left w:val="nil"/>
          <w:bottom w:val="nil"/>
          <w:right w:val="nil"/>
          <w:between w:val="nil"/>
          <w:bar w:val="nil"/>
        </w:pBdr>
        <w:spacing w:after="0" w:line="240" w:lineRule="auto"/>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58D44F0B" w14:textId="09A9A93D" w:rsidR="00AF0EAA" w:rsidRPr="00211360" w:rsidRDefault="0002326F" w:rsidP="000C3BD8">
      <w:pPr>
        <w:pStyle w:val="Naslov3"/>
        <w:spacing w:line="240" w:lineRule="auto"/>
        <w:jc w:val="both"/>
        <w:rPr>
          <w:rFonts w:eastAsia="Arial"/>
          <w:b/>
          <w:bCs/>
          <w:color w:val="auto"/>
          <w:bdr w:val="nil"/>
          <w:lang w:eastAsia="hr-HR"/>
        </w:rPr>
      </w:pPr>
      <w:bookmarkStart w:id="61" w:name="_Toc66"/>
      <w:bookmarkStart w:id="62" w:name="_Toc244257268"/>
      <w:r w:rsidRPr="00211360">
        <w:rPr>
          <w:b/>
          <w:bCs/>
          <w:color w:val="auto"/>
          <w:bdr w:val="nil"/>
        </w:rPr>
        <w:t>11.2</w:t>
      </w:r>
      <w:r w:rsidR="009B13C7" w:rsidRPr="00211360">
        <w:rPr>
          <w:b/>
          <w:bCs/>
          <w:color w:val="auto"/>
          <w:bdr w:val="nil"/>
        </w:rPr>
        <w:t>.2.</w:t>
      </w:r>
      <w:bookmarkStart w:id="63" w:name="_Toc83"/>
      <w:bookmarkStart w:id="64" w:name="_Toc67"/>
      <w:bookmarkEnd w:id="61"/>
      <w:r w:rsidR="00AF0EAA" w:rsidRPr="00211360">
        <w:rPr>
          <w:rFonts w:eastAsia="Arial"/>
          <w:b/>
          <w:bCs/>
          <w:color w:val="auto"/>
          <w:bdr w:val="nil"/>
          <w:lang w:eastAsia="hr-HR"/>
        </w:rPr>
        <w:t xml:space="preserve"> </w:t>
      </w:r>
      <w:r w:rsidR="00AF0EAA" w:rsidRPr="00211360">
        <w:rPr>
          <w:rFonts w:eastAsia="Arial"/>
          <w:b/>
          <w:bCs/>
          <w:color w:val="auto"/>
          <w:lang w:eastAsia="hr-HR"/>
        </w:rPr>
        <w:t>Usklađivanje i povezivanje</w:t>
      </w:r>
      <w:r w:rsidR="00533802" w:rsidRPr="00211360">
        <w:rPr>
          <w:rFonts w:eastAsia="Arial"/>
          <w:b/>
          <w:bCs/>
          <w:color w:val="auto"/>
          <w:lang w:eastAsia="hr-HR"/>
        </w:rPr>
        <w:t xml:space="preserve"> </w:t>
      </w:r>
      <w:r w:rsidR="00AF0EAA" w:rsidRPr="00211360">
        <w:rPr>
          <w:rFonts w:eastAsia="Arial"/>
          <w:b/>
          <w:bCs/>
          <w:color w:val="auto"/>
          <w:lang w:eastAsia="hr-HR"/>
        </w:rPr>
        <w:t>baza podataka o imovini putem inventurnih brojeva (IB)</w:t>
      </w:r>
      <w:bookmarkEnd w:id="62"/>
      <w:r w:rsidR="00AF0EAA" w:rsidRPr="00211360">
        <w:rPr>
          <w:rFonts w:eastAsia="Arial"/>
          <w:b/>
          <w:bCs/>
          <w:color w:val="auto"/>
          <w:bdr w:val="nil"/>
          <w:lang w:eastAsia="hr-HR"/>
        </w:rPr>
        <w:t xml:space="preserve"> </w:t>
      </w:r>
      <w:bookmarkEnd w:id="63"/>
    </w:p>
    <w:p w14:paraId="63E944F7" w14:textId="5B7F32DA" w:rsidR="00AF0EAA" w:rsidRPr="00211360" w:rsidRDefault="00AF0EAA" w:rsidP="000C3BD8">
      <w:p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Polazeći od činjenice kako je sve prethodno navedene evidencije nemoguće spojiti u jednu, jedino logično rješenje na koje ukazuje i Državni ured za reviziju je povezivanje istih identifikacijskim ili </w:t>
      </w:r>
      <w:r w:rsidRPr="00211360">
        <w:rPr>
          <w:rFonts w:eastAsia="Arial"/>
          <w:lang w:eastAsia="hr-HR"/>
        </w:rPr>
        <w:t>inventurnim brojem. Povezivanje identifikacijskim brojem znači da bi se u svakoj pojedinoj evidenciji trebao nalaziti broj pod kojim je pojedina jedinica imovine upisana u drugoj evidenciji i na taj način bi se zapravo mogla identificirati svaka pojedina jedinica imovine u različitim evidencijama. Dakle, bez ulaska u detaljniju analizu, razvidno je kako nije uvijek moguće različite evidencije povezati jednim identifikacijskim brojem, iz razloga što se ista nekretnina u jednoj evidenciji može pojaviti kao jedan zapis sa jednom brojem, a u drugoj evidenciji kao dva ili više zapisa sa više identifikacijskih brojeva. Cijela situacija se može dodatno zakomplicirati u slučajevima u kojima se u različitim evidencijama nekretnina opisuje (pojavljuje) kao više zapisa (primjer kompleks) i više inventurnih brojeva.</w:t>
      </w:r>
    </w:p>
    <w:p w14:paraId="0707AE1F" w14:textId="77777777" w:rsidR="00AF0EAA" w:rsidRPr="00211360" w:rsidRDefault="00AF0EAA"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4CAF8E70" w14:textId="77777777" w:rsidR="00AF0EAA" w:rsidRPr="00211360" w:rsidRDefault="00AF0EAA"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Za provođenje postupka povezivanja imovinskih evidencija identifikacijskim brojem neophodna je suradnja svih organizacijskih jedinica unutar lokalnih jedinica, a posebice službenika koji rade na imovinskopravnim poslovima i financijskim poslovima.</w:t>
      </w:r>
    </w:p>
    <w:p w14:paraId="05F83ADA" w14:textId="77777777" w:rsidR="00AF0EAA" w:rsidRPr="00211360" w:rsidRDefault="00AF0EAA"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1EF680B5" w14:textId="77777777" w:rsidR="00AF0EAA" w:rsidRPr="00211360" w:rsidRDefault="00AF0EAA"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lastRenderedPageBreak/>
        <w:t>Pri tome je nužno uspostaviti radnu koordinaciju organizacijskih jedinica nadležnih za poslove evidentiranja imovine i za poslove financija i proračuna kako bi se uspostavila interna procedura dostave podataka o vrstama imovine.</w:t>
      </w:r>
    </w:p>
    <w:p w14:paraId="71B46C7A" w14:textId="77777777" w:rsidR="00AF0EAA" w:rsidRPr="00211360" w:rsidRDefault="00AF0EAA"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31B28486" w14:textId="74E83F9E" w:rsidR="00AF0EAA" w:rsidRPr="00211360" w:rsidRDefault="00AF0EAA" w:rsidP="000C3BD8">
      <w:p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 xml:space="preserve">Mjere koje je potrebno poduzeti u sklopu </w:t>
      </w:r>
      <w:r w:rsidRPr="00211360">
        <w:rPr>
          <w:rFonts w:eastAsia="Arial"/>
          <w:lang w:eastAsia="hr-HR"/>
        </w:rPr>
        <w:t xml:space="preserve">posebnog cilja </w:t>
      </w:r>
      <w:r w:rsidR="00F67914" w:rsidRPr="00211360">
        <w:rPr>
          <w:rFonts w:eastAsia="Arial"/>
          <w:lang w:eastAsia="hr-HR"/>
        </w:rPr>
        <w:t>11.</w:t>
      </w:r>
      <w:r w:rsidR="007E7A98" w:rsidRPr="00211360">
        <w:rPr>
          <w:rFonts w:eastAsia="Arial"/>
          <w:lang w:eastAsia="hr-HR"/>
        </w:rPr>
        <w:t>2</w:t>
      </w:r>
      <w:r w:rsidRPr="00211360">
        <w:rPr>
          <w:rFonts w:eastAsia="Arial"/>
          <w:lang w:eastAsia="hr-HR"/>
        </w:rPr>
        <w:t xml:space="preserve">.2. - </w:t>
      </w:r>
      <w:r w:rsidRPr="00211360">
        <w:rPr>
          <w:rFonts w:eastAsia="Arial"/>
          <w:i/>
          <w:iCs/>
          <w:lang w:eastAsia="hr-HR"/>
        </w:rPr>
        <w:t>Usklađivanje i povezivanje baza podataka o imovini putem inventurnih brojeva (IB)</w:t>
      </w:r>
      <w:r w:rsidRPr="00211360">
        <w:rPr>
          <w:rFonts w:eastAsia="Arial"/>
          <w:lang w:eastAsia="hr-HR"/>
        </w:rPr>
        <w:t xml:space="preserve"> su:</w:t>
      </w:r>
    </w:p>
    <w:bookmarkEnd w:id="64"/>
    <w:p w14:paraId="4B30544C" w14:textId="40749883" w:rsidR="00AF0EAA" w:rsidRPr="00211360" w:rsidRDefault="00AF0EAA"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analiza zajedničkih i specifičnih, razlikovnih atributa u bazama različite namjene</w:t>
      </w:r>
    </w:p>
    <w:p w14:paraId="18B192BC" w14:textId="6F570857" w:rsidR="00AF0EAA" w:rsidRPr="00211360" w:rsidRDefault="00AF0EAA" w:rsidP="000C3BD8">
      <w:pPr>
        <w:pStyle w:val="Odlomakpopisa"/>
        <w:numPr>
          <w:ilvl w:val="0"/>
          <w:numId w:val="44"/>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bookmarkStart w:id="65" w:name="_Toc86"/>
      <w:r w:rsidRPr="00211360">
        <w:rPr>
          <w:rFonts w:eastAsia="Arial" w:cstheme="minorHAnsi"/>
          <w:kern w:val="0"/>
          <w:u w:color="000000"/>
          <w:bdr w:val="nil"/>
          <w:lang w:eastAsia="hr-HR"/>
          <w14:textOutline w14:w="0" w14:cap="flat" w14:cmpd="sng" w14:algn="ctr">
            <w14:noFill/>
            <w14:prstDash w14:val="solid"/>
            <w14:bevel/>
          </w14:textOutline>
          <w14:ligatures w14:val="none"/>
        </w:rPr>
        <w:t>radna koordinacija upravnih tijela nadležnih za poslove evidentiranja gradske imovine, za poslove evidentiranja komunalne infrastrukture i za poslove financija i proračuna, s ciljem uspostave i primjene jedinstvenog identifikacijskog sustava za svu gradsku imovinu</w:t>
      </w:r>
      <w:bookmarkEnd w:id="65"/>
    </w:p>
    <w:p w14:paraId="282149E8" w14:textId="77777777" w:rsidR="0060315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bookmarkStart w:id="66" w:name="_Toc68"/>
      <w:r w:rsidRPr="00211360">
        <w:rPr>
          <w:rFonts w:eastAsia="Arial Unicode MS" w:cstheme="minorHAnsi"/>
          <w:kern w:val="0"/>
          <w:bdr w:val="nil"/>
          <w14:ligatures w14:val="none"/>
        </w:rPr>
        <w:t>voditi analitičke knjigovodstvene evidencije i na kraju svake poslovne godine popisivati imovinu i obveze</w:t>
      </w:r>
      <w:bookmarkStart w:id="67" w:name="_Toc69"/>
      <w:bookmarkEnd w:id="66"/>
    </w:p>
    <w:p w14:paraId="677E2B66" w14:textId="77777777" w:rsidR="0060315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Unicode MS" w:cstheme="minorHAnsi"/>
          <w:kern w:val="0"/>
          <w:bdr w:val="nil"/>
          <w14:ligatures w14:val="none"/>
        </w:rPr>
        <w:t>za svu dugotrajnu nefinancijsku imovinu odrediti identifikacijski broj</w:t>
      </w:r>
      <w:bookmarkStart w:id="68" w:name="_Toc70"/>
      <w:bookmarkEnd w:id="67"/>
    </w:p>
    <w:p w14:paraId="72C1BA61" w14:textId="6F4FE7D8" w:rsidR="009B13C7" w:rsidRPr="00211360" w:rsidRDefault="009B13C7" w:rsidP="000C3BD8">
      <w:pPr>
        <w:pStyle w:val="Odlomakpopisa"/>
        <w:numPr>
          <w:ilvl w:val="0"/>
          <w:numId w:val="44"/>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Unicode MS" w:cstheme="minorHAnsi"/>
          <w:kern w:val="0"/>
          <w:bdr w:val="nil"/>
          <w14:ligatures w14:val="none"/>
        </w:rPr>
        <w:t>uspostava jedinstvenog IB sustava za sve portfelje imovine u vlasništvu Grada u službenoj evidenciji imovine Grada</w:t>
      </w:r>
      <w:bookmarkEnd w:id="68"/>
      <w:r w:rsidRPr="00211360">
        <w:rPr>
          <w:rFonts w:eastAsia="Arial Unicode MS" w:cstheme="minorHAnsi"/>
          <w:kern w:val="0"/>
          <w:bdr w:val="nil"/>
          <w14:ligatures w14:val="none"/>
        </w:rPr>
        <w:t xml:space="preserve">, uz poseban naglasak na komunalnu infrastrukturu </w:t>
      </w:r>
    </w:p>
    <w:p w14:paraId="0D1804BE" w14:textId="221E8DAF" w:rsidR="009B13C7" w:rsidRPr="00211360" w:rsidRDefault="0002326F" w:rsidP="000C3BD8">
      <w:pPr>
        <w:pStyle w:val="Naslov3"/>
        <w:spacing w:line="240" w:lineRule="auto"/>
        <w:rPr>
          <w:b/>
          <w:bCs/>
          <w:color w:val="auto"/>
          <w:bdr w:val="nil"/>
        </w:rPr>
      </w:pPr>
      <w:bookmarkStart w:id="69" w:name="_Toc72"/>
      <w:bookmarkStart w:id="70" w:name="_Toc244257269"/>
      <w:r w:rsidRPr="00211360">
        <w:rPr>
          <w:b/>
          <w:bCs/>
          <w:color w:val="auto"/>
          <w:bdr w:val="nil"/>
        </w:rPr>
        <w:t>11.2</w:t>
      </w:r>
      <w:r w:rsidR="009B13C7" w:rsidRPr="00211360">
        <w:rPr>
          <w:b/>
          <w:bCs/>
          <w:color w:val="auto"/>
          <w:bdr w:val="nil"/>
        </w:rPr>
        <w:t>.3. Procjena vrijednosti nekretnina</w:t>
      </w:r>
      <w:bookmarkEnd w:id="69"/>
      <w:bookmarkEnd w:id="70"/>
    </w:p>
    <w:p w14:paraId="6D7A96E8"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12FC30BB" w14:textId="2D18C1E4" w:rsidR="009B13C7" w:rsidRPr="00211360" w:rsidRDefault="009B13C7" w:rsidP="000C3BD8">
      <w:pPr>
        <w:pBdr>
          <w:top w:val="nil"/>
          <w:left w:val="nil"/>
          <w:bottom w:val="nil"/>
          <w:right w:val="nil"/>
          <w:between w:val="nil"/>
          <w:bar w:val="nil"/>
        </w:pBdr>
        <w:spacing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 xml:space="preserve">Procjena vrijednosti nekretnina za potrebe analitičkog knjigovodstva provodi se na temelju vjerodostojnih knjigovodstvenih isprava (račun, ugovor, zaključak Internog procjeniteljskog povjerenstva). Međutim, brojne jedinice imovine stečene su sukcesijom iz bivše države, slijedom čega je vrlo teško odrediti polazišnu vrijednost takvih nekretnina. Uvažavajući navedeno, </w:t>
      </w:r>
      <w:r w:rsidR="1D55A889" w:rsidRPr="00211360">
        <w:rPr>
          <w:rFonts w:eastAsia="Times New Roman"/>
          <w:lang w:eastAsia="hr-HR"/>
        </w:rPr>
        <w:t xml:space="preserve">za </w:t>
      </w:r>
      <w:r w:rsidRPr="00211360">
        <w:rPr>
          <w:rFonts w:eastAsia="Times New Roman"/>
          <w:lang w:eastAsia="hr-HR"/>
        </w:rPr>
        <w:t>postupak procjene za jedinice lokalne i područne (regionalne) samouprave ključna je obvezujuća Uputa Ministarstva financija o priznavanju, mjerenju i evidentiranju imovine u vlasništvu Republike Hrvatske iz 2018. godine</w:t>
      </w:r>
      <w:r w:rsidRPr="00211360">
        <w:rPr>
          <w:rStyle w:val="Referencafusnote"/>
          <w:rFonts w:eastAsia="Times New Roman"/>
          <w:lang w:eastAsia="hr-HR"/>
        </w:rPr>
        <w:footnoteReference w:id="35"/>
      </w:r>
      <w:r w:rsidRPr="00211360">
        <w:rPr>
          <w:rFonts w:eastAsia="Times New Roman"/>
          <w:lang w:eastAsia="hr-HR"/>
        </w:rPr>
        <w:t xml:space="preserve">. </w:t>
      </w:r>
    </w:p>
    <w:p w14:paraId="6FE61F84" w14:textId="77777777" w:rsidR="009B13C7" w:rsidRPr="00211360" w:rsidRDefault="009B13C7" w:rsidP="000C3BD8">
      <w:pPr>
        <w:pBdr>
          <w:top w:val="nil"/>
          <w:left w:val="nil"/>
          <w:bottom w:val="nil"/>
          <w:right w:val="nil"/>
          <w:between w:val="nil"/>
          <w:bar w:val="nil"/>
        </w:pBdr>
        <w:spacing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Postupak procjene vrijednosti do sada neevidentirane imovine može se provesti: </w:t>
      </w:r>
    </w:p>
    <w:p w14:paraId="6A5403E3" w14:textId="77777777" w:rsidR="009B13C7" w:rsidRPr="00211360" w:rsidRDefault="009B13C7" w:rsidP="000C3BD8">
      <w:pPr>
        <w:numPr>
          <w:ilvl w:val="0"/>
          <w:numId w:val="38"/>
        </w:num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internom procjenom - po internom povjerenstvu proračunskog i izvanproračunskog korisnika na temelju aproksimativne usporedne metode (koristeći dostupne informacije s tržišta, Porezne uprave, katastra i dr.) </w:t>
      </w:r>
    </w:p>
    <w:p w14:paraId="3425FBE6" w14:textId="06627629" w:rsidR="009B13C7" w:rsidRPr="00211360" w:rsidRDefault="009B13C7" w:rsidP="000C3BD8">
      <w:pPr>
        <w:numPr>
          <w:ilvl w:val="0"/>
          <w:numId w:val="38"/>
        </w:num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po ovlaštenom procjenitelju - u iznimnim slučajevima ako je imovina u postupku otuđenja ili zamjene </w:t>
      </w:r>
    </w:p>
    <w:p w14:paraId="303D77A1" w14:textId="3ACD331E" w:rsidR="009B13C7" w:rsidRPr="00211360" w:rsidRDefault="009B13C7" w:rsidP="000C3BD8">
      <w:pPr>
        <w:numPr>
          <w:ilvl w:val="0"/>
          <w:numId w:val="38"/>
        </w:numPr>
        <w:pBdr>
          <w:top w:val="nil"/>
          <w:left w:val="nil"/>
          <w:bottom w:val="nil"/>
          <w:right w:val="nil"/>
          <w:between w:val="nil"/>
          <w:bar w:val="nil"/>
        </w:pBdr>
        <w:spacing w:after="0" w:line="240" w:lineRule="auto"/>
        <w:jc w:val="both"/>
        <w:rPr>
          <w:rFonts w:eastAsia="Times New Roman"/>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u iznosu pojedinačne vrijednosti od jedn</w:t>
      </w:r>
      <w:r w:rsidR="5BA8DCEB" w:rsidRPr="00211360">
        <w:rPr>
          <w:rFonts w:eastAsia="Times New Roman"/>
          <w:lang w:eastAsia="hr-HR"/>
        </w:rPr>
        <w:t>og</w:t>
      </w:r>
      <w:r w:rsidRPr="00211360">
        <w:rPr>
          <w:rFonts w:eastAsia="Times New Roman"/>
          <w:lang w:eastAsia="hr-HR"/>
        </w:rPr>
        <w:t xml:space="preserve"> eura (1 euro) - za svaku pojedinu imovinsku česticu čiju vrijednost zbog njezinih specifičnih obilježja nije ni opravdano ni moguće procijeniti</w:t>
      </w:r>
      <w:r w:rsidRPr="00211360">
        <w:rPr>
          <w:rFonts w:eastAsia="Times New Roman"/>
          <w:vertAlign w:val="superscript"/>
          <w:lang w:eastAsia="hr-HR"/>
        </w:rPr>
        <w:footnoteReference w:id="36"/>
      </w:r>
      <w:r w:rsidRPr="00211360">
        <w:rPr>
          <w:rFonts w:eastAsia="Times New Roman"/>
          <w:lang w:eastAsia="hr-HR"/>
        </w:rPr>
        <w:t xml:space="preserve">. </w:t>
      </w:r>
    </w:p>
    <w:p w14:paraId="75C6554A" w14:textId="77777777" w:rsidR="00FE2D92" w:rsidRPr="00211360" w:rsidRDefault="00FE2D92" w:rsidP="000C3BD8">
      <w:pPr>
        <w:pBdr>
          <w:top w:val="nil"/>
          <w:left w:val="nil"/>
          <w:bottom w:val="nil"/>
          <w:right w:val="nil"/>
          <w:between w:val="nil"/>
          <w:bar w:val="nil"/>
        </w:pBdr>
        <w:spacing w:after="0" w:line="240" w:lineRule="auto"/>
        <w:ind w:left="720"/>
        <w:jc w:val="both"/>
        <w:rPr>
          <w:rFonts w:eastAsia="Times New Roman"/>
          <w:kern w:val="0"/>
          <w:bdr w:val="nil"/>
          <w:lang w:eastAsia="hr-HR"/>
          <w14:textOutline w14:w="0" w14:cap="flat" w14:cmpd="sng" w14:algn="ctr">
            <w14:noFill/>
            <w14:prstDash w14:val="solid"/>
            <w14:bevel/>
          </w14:textOutline>
          <w14:ligatures w14:val="none"/>
        </w:rPr>
      </w:pPr>
    </w:p>
    <w:p w14:paraId="7C1587F7" w14:textId="3B68E099" w:rsidR="009B13C7" w:rsidRPr="00211360" w:rsidRDefault="009B13C7" w:rsidP="000C3BD8">
      <w:pPr>
        <w:pBdr>
          <w:top w:val="nil"/>
          <w:left w:val="nil"/>
          <w:bottom w:val="nil"/>
          <w:right w:val="nil"/>
          <w:between w:val="nil"/>
          <w:bar w:val="nil"/>
        </w:pBdr>
        <w:spacing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Ovdje je </w:t>
      </w:r>
      <w:r w:rsidR="009269B0" w:rsidRPr="00211360">
        <w:rPr>
          <w:rFonts w:eastAsia="Times New Roman" w:cstheme="minorHAnsi"/>
          <w:kern w:val="0"/>
          <w:u w:color="000000"/>
          <w:bdr w:val="nil"/>
          <w:lang w:eastAsia="hr-HR"/>
          <w14:textOutline w14:w="0" w14:cap="flat" w14:cmpd="sng" w14:algn="ctr">
            <w14:noFill/>
            <w14:prstDash w14:val="solid"/>
            <w14:bevel/>
          </w14:textOutline>
          <w14:ligatures w14:val="none"/>
        </w:rPr>
        <w:t>k</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ljučno naglasiti kako nije riječ o procjeni koja prethodi stjecanju ili otuđivanju gradske imovine prema posebnom propisu te uz sudjelovanje građevinskog vještaka i županijskog procjeniteljskog povjerenstva, već je isključivo riječ o internoj procjeni</w:t>
      </w:r>
      <w:r w:rsidR="00FE2D92"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 </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Knjigovodstvene </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lastRenderedPageBreak/>
        <w:t>vrijednosti imovine utvrđene procjenama provedenima internom procjenom i u iznosu od jednog</w:t>
      </w:r>
      <w:r w:rsidR="009269B0"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 eura</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 relevantne su isključivo za svrhu iskazivanja u bilanci Grada Ploča i Registru državne imovine.</w:t>
      </w:r>
    </w:p>
    <w:p w14:paraId="610DFDD9" w14:textId="228D6F42" w:rsidR="009B13C7" w:rsidRPr="00211360" w:rsidRDefault="009B13C7" w:rsidP="000C3BD8">
      <w:pPr>
        <w:pBdr>
          <w:top w:val="nil"/>
          <w:left w:val="nil"/>
          <w:bottom w:val="nil"/>
          <w:right w:val="nil"/>
          <w:between w:val="nil"/>
          <w:bar w:val="nil"/>
        </w:pBdr>
        <w:spacing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Stoga se u svrhu ispunjenja obveza na koje ukazuje Državni ured za reviziju, a posljedično i ovog cilja, preporuča služiti institutom interne procjene, koju povodi Interno procjeniteljsko povjerenstvo</w:t>
      </w:r>
      <w:r w:rsidR="2EAB1AAB" w:rsidRPr="00211360">
        <w:rPr>
          <w:rFonts w:eastAsia="Times New Roman"/>
          <w:lang w:eastAsia="hr-HR"/>
        </w:rPr>
        <w:t>.</w:t>
      </w:r>
    </w:p>
    <w:p w14:paraId="70D0560E" w14:textId="466163C5" w:rsidR="009B13C7" w:rsidRPr="00211360" w:rsidRDefault="009B13C7" w:rsidP="000C3BD8">
      <w:pPr>
        <w:pBdr>
          <w:top w:val="nil"/>
          <w:left w:val="nil"/>
          <w:bottom w:val="nil"/>
          <w:right w:val="nil"/>
          <w:between w:val="nil"/>
          <w:bar w:val="nil"/>
        </w:pBdr>
        <w:spacing w:line="240" w:lineRule="auto"/>
        <w:jc w:val="both"/>
        <w:rPr>
          <w:rFonts w:eastAsia="Times New Roman"/>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 xml:space="preserve">Mjere koje je potrebno poduzeti u sklopu posebnog cilja </w:t>
      </w:r>
      <w:r w:rsidR="00F67914" w:rsidRPr="00211360">
        <w:rPr>
          <w:rFonts w:eastAsia="Times New Roman"/>
          <w:kern w:val="0"/>
          <w:bdr w:val="nil"/>
          <w:lang w:eastAsia="hr-HR"/>
          <w14:textOutline w14:w="0" w14:cap="flat" w14:cmpd="sng" w14:algn="ctr">
            <w14:noFill/>
            <w14:prstDash w14:val="solid"/>
            <w14:bevel/>
          </w14:textOutline>
          <w14:ligatures w14:val="none"/>
        </w:rPr>
        <w:t>11.</w:t>
      </w:r>
      <w:r w:rsidR="05C6A174" w:rsidRPr="00211360">
        <w:rPr>
          <w:rFonts w:eastAsia="Times New Roman"/>
          <w:lang w:eastAsia="hr-HR"/>
        </w:rPr>
        <w:t xml:space="preserve">2.3. </w:t>
      </w:r>
      <w:r w:rsidRPr="00211360">
        <w:rPr>
          <w:rFonts w:eastAsia="Times New Roman"/>
          <w:lang w:eastAsia="hr-HR"/>
        </w:rPr>
        <w:t>– Procjena vrijednosti nekretnina</w:t>
      </w:r>
      <w:r w:rsidR="05B3748E" w:rsidRPr="00211360">
        <w:rPr>
          <w:rFonts w:eastAsia="Times New Roman"/>
          <w:lang w:eastAsia="hr-HR"/>
        </w:rPr>
        <w:t xml:space="preserve"> su</w:t>
      </w:r>
      <w:r w:rsidRPr="00211360">
        <w:rPr>
          <w:rFonts w:eastAsia="Times New Roman"/>
          <w:lang w:eastAsia="hr-HR"/>
        </w:rPr>
        <w:t>:</w:t>
      </w:r>
    </w:p>
    <w:p w14:paraId="03824A54" w14:textId="77777777" w:rsidR="009B13C7" w:rsidRPr="00211360" w:rsidRDefault="009B13C7" w:rsidP="000C3BD8">
      <w:pPr>
        <w:numPr>
          <w:ilvl w:val="0"/>
          <w:numId w:val="39"/>
        </w:num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 xml:space="preserve">uspostava radnog povjerenstva i definiranje plana rada </w:t>
      </w:r>
    </w:p>
    <w:p w14:paraId="386A3A14" w14:textId="77777777" w:rsidR="009B13C7" w:rsidRPr="00211360" w:rsidRDefault="009B13C7" w:rsidP="000C3BD8">
      <w:pPr>
        <w:numPr>
          <w:ilvl w:val="0"/>
          <w:numId w:val="39"/>
        </w:num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provedba oglednih procesa za imovinu koja nije evidentirana ni procijenjena prema vrsti imovine</w:t>
      </w:r>
    </w:p>
    <w:p w14:paraId="5E42E8A1" w14:textId="77777777" w:rsidR="009B13C7" w:rsidRPr="00211360" w:rsidRDefault="009B13C7" w:rsidP="000C3BD8">
      <w:pPr>
        <w:numPr>
          <w:ilvl w:val="0"/>
          <w:numId w:val="39"/>
        </w:num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 xml:space="preserve">uspostava metodologije procjene prema vrsti imovine i dostupnim podacima o nekretnini </w:t>
      </w:r>
    </w:p>
    <w:p w14:paraId="47E360BF" w14:textId="77777777" w:rsidR="009B13C7" w:rsidRPr="00211360" w:rsidRDefault="009B13C7" w:rsidP="000C3BD8">
      <w:pPr>
        <w:numPr>
          <w:ilvl w:val="0"/>
          <w:numId w:val="39"/>
        </w:numPr>
        <w:pBdr>
          <w:top w:val="nil"/>
          <w:left w:val="nil"/>
          <w:bottom w:val="nil"/>
          <w:right w:val="nil"/>
          <w:between w:val="nil"/>
          <w:bar w:val="nil"/>
        </w:pBdr>
        <w:spacing w:after="0" w:line="240" w:lineRule="auto"/>
        <w:rPr>
          <w:rFonts w:eastAsia="Calibri"/>
          <w:kern w:val="0"/>
          <w:bdr w:val="nil"/>
          <w:lang w:eastAsia="hr-HR"/>
          <w14:ligatures w14:val="none"/>
        </w:rPr>
      </w:pPr>
      <w:r w:rsidRPr="00211360">
        <w:rPr>
          <w:rFonts w:eastAsia="Calibri"/>
          <w:kern w:val="0"/>
          <w:bdr w:val="nil"/>
          <w:lang w:eastAsia="hr-HR"/>
          <w14:ligatures w14:val="none"/>
        </w:rPr>
        <w:t>evidentirati imovinu u poslovnim knjigama, u skladu s odredbama Pravilnika o proračunskom računovodstvu i Računskom planu te prema Uputi Ministarstva financija o priznavanju, mjerenju i evidentiranju imovine u vlasništvu Republike Hrvatske iz 2018. godine</w:t>
      </w:r>
      <w:r w:rsidRPr="00211360">
        <w:rPr>
          <w:rFonts w:eastAsia="Calibri"/>
          <w:vertAlign w:val="superscript"/>
          <w:lang w:eastAsia="hr-HR"/>
        </w:rPr>
        <w:footnoteReference w:id="37"/>
      </w:r>
    </w:p>
    <w:p w14:paraId="1825B0F6" w14:textId="64BEDEC4" w:rsidR="009B13C7" w:rsidRPr="00211360" w:rsidRDefault="009B13C7" w:rsidP="000C3BD8">
      <w:pPr>
        <w:numPr>
          <w:ilvl w:val="0"/>
          <w:numId w:val="39"/>
        </w:numPr>
        <w:pBdr>
          <w:top w:val="nil"/>
          <w:left w:val="nil"/>
          <w:bottom w:val="nil"/>
          <w:right w:val="nil"/>
          <w:between w:val="nil"/>
          <w:bar w:val="nil"/>
        </w:pBdr>
        <w:spacing w:after="0" w:line="240" w:lineRule="auto"/>
        <w:jc w:val="both"/>
        <w:rPr>
          <w:rFonts w:eastAsia="Calibri"/>
          <w:kern w:val="0"/>
          <w:bdr w:val="nil"/>
          <w:lang w:eastAsia="hr-HR"/>
          <w14:ligatures w14:val="none"/>
        </w:rPr>
      </w:pPr>
      <w:r w:rsidRPr="00211360">
        <w:rPr>
          <w:rFonts w:eastAsia="Calibri"/>
          <w:kern w:val="0"/>
          <w:bdr w:val="nil"/>
          <w:lang w:eastAsia="hr-HR"/>
          <w14:ligatures w14:val="none"/>
        </w:rPr>
        <w:t>dostavljanja i unošenja dokumentacije u registar nekretnina i analitičku knjigovodstvenu evidenciju</w:t>
      </w:r>
      <w:r w:rsidR="253E3008" w:rsidRPr="00211360">
        <w:rPr>
          <w:rFonts w:eastAsia="Calibri"/>
          <w:lang w:eastAsia="hr-HR"/>
        </w:rPr>
        <w:t>.</w:t>
      </w:r>
    </w:p>
    <w:p w14:paraId="790292AC" w14:textId="6B0AB70C" w:rsidR="009B13C7" w:rsidRPr="00211360" w:rsidRDefault="0002326F" w:rsidP="000C3BD8">
      <w:pPr>
        <w:pStyle w:val="Naslov2"/>
        <w:spacing w:line="240" w:lineRule="auto"/>
        <w:rPr>
          <w:rFonts w:asciiTheme="minorHAnsi" w:hAnsiTheme="minorHAnsi" w:cstheme="minorHAnsi"/>
          <w:b/>
          <w:bCs/>
          <w:color w:val="auto"/>
          <w:bdr w:val="nil"/>
        </w:rPr>
      </w:pPr>
      <w:bookmarkStart w:id="71" w:name="_Toc244257270"/>
      <w:bookmarkStart w:id="72" w:name="_Toc94"/>
      <w:r w:rsidRPr="00211360">
        <w:rPr>
          <w:rFonts w:asciiTheme="minorHAnsi" w:hAnsiTheme="minorHAnsi" w:cstheme="minorHAnsi"/>
          <w:b/>
          <w:bCs/>
          <w:color w:val="auto"/>
          <w:bdr w:val="nil"/>
        </w:rPr>
        <w:t>11.3.</w:t>
      </w:r>
      <w:r w:rsidR="009B13C7" w:rsidRPr="00211360">
        <w:rPr>
          <w:rFonts w:asciiTheme="minorHAnsi" w:hAnsiTheme="minorHAnsi" w:cstheme="minorHAnsi"/>
          <w:b/>
          <w:bCs/>
          <w:color w:val="auto"/>
          <w:bdr w:val="nil"/>
        </w:rPr>
        <w:t xml:space="preserve"> Strateški cilj 3 - Uređenje imovin</w:t>
      </w:r>
      <w:r w:rsidR="00206514" w:rsidRPr="00211360">
        <w:rPr>
          <w:rFonts w:asciiTheme="minorHAnsi" w:hAnsiTheme="minorHAnsi" w:cstheme="minorHAnsi"/>
          <w:b/>
          <w:bCs/>
          <w:color w:val="auto"/>
          <w:bdr w:val="nil"/>
        </w:rPr>
        <w:t>s</w:t>
      </w:r>
      <w:r w:rsidR="009B13C7" w:rsidRPr="00211360">
        <w:rPr>
          <w:rFonts w:asciiTheme="minorHAnsi" w:hAnsiTheme="minorHAnsi" w:cstheme="minorHAnsi"/>
          <w:b/>
          <w:bCs/>
          <w:color w:val="auto"/>
          <w:bdr w:val="nil"/>
        </w:rPr>
        <w:t>kopravnih odnosa</w:t>
      </w:r>
      <w:bookmarkEnd w:id="71"/>
      <w:r w:rsidR="009B13C7" w:rsidRPr="00211360">
        <w:rPr>
          <w:rFonts w:asciiTheme="minorHAnsi" w:hAnsiTheme="minorHAnsi" w:cstheme="minorHAnsi"/>
          <w:b/>
          <w:bCs/>
          <w:color w:val="auto"/>
          <w:bdr w:val="nil"/>
        </w:rPr>
        <w:t xml:space="preserve"> </w:t>
      </w:r>
      <w:bookmarkEnd w:id="72"/>
    </w:p>
    <w:p w14:paraId="0ADD1028" w14:textId="276614C5"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Neuređeni vlasničkopravni odnosi, kao i izostanak evidentiranja pravnog i činjeničnog stanja u odnosu na gradske nekretnine u javnim upisnicima, predstavljaju, bez obzira na okolnosti u kojima su nastali, izrazito složene probleme čije rješavanje podrazumijeva organizirano i međusobno uvjetovano provođenje niza radnih aktivnosti i postupaka u okviru različitih ustrojstvenih jedinica. Navedeno, kao nužni preduvjet uređivanju složenih imovinskopravnih odnosa u odnosu na svu gradsku imovinu, obuhvaća izrazito visoku razinu svijesti donositelja odluka u Gradu Ploč</w:t>
      </w:r>
      <w:r w:rsidR="00FE2D92" w:rsidRPr="00211360">
        <w:rPr>
          <w:rFonts w:eastAsia="Times New Roman" w:cstheme="minorHAnsi"/>
          <w:kern w:val="0"/>
          <w:u w:color="000000"/>
          <w:bdr w:val="nil"/>
          <w:lang w:eastAsia="hr-HR"/>
          <w14:textOutline w14:w="0" w14:cap="flat" w14:cmpd="sng" w14:algn="ctr">
            <w14:noFill/>
            <w14:prstDash w14:val="solid"/>
            <w14:bevel/>
          </w14:textOutline>
          <w14:ligatures w14:val="none"/>
        </w:rPr>
        <w:t>ama</w:t>
      </w:r>
      <w:r w:rsidR="00434A59"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 </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o nužnosti strateškog i projektno orijentiranog pristupa navedenom problemu, kao i svijest o tome da je riječ o radnjama i postupcima koji zahtijevaju značajna administrativna i financijska sredstva. Nastavno na navedeno pristupa se poduzimanju i provođenju svih operativnih pravnih poslova i postupaka koji zahtijevaju koordiniranu suradnju službenika koji raspolažu izrazito visokom razinom stručnosti u području prava, kao i radnim iskustvom potrebnim za provedbu istih.</w:t>
      </w:r>
    </w:p>
    <w:p w14:paraId="5DC180BB"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63747A98"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Uređivanje imovinskopravnih odnosa je od odlučnog utjecaja na ostvarivanje značajnog financijskog i društvenog potencijala koji nekretnine posjeduju, u rasponu od izravnog stvaranja prihoda pojedinih portfelja imovine pa do podizanja kvalitete života građana. Uređeno imovinskopravno stanje nekretnina predstavlja nužan preduvjet iskorištavanju potencijalno vrlo izdašnih bespovratnih sredstava iz europskih fondova.</w:t>
      </w:r>
    </w:p>
    <w:p w14:paraId="0690124F"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601B0231"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Međutim, uređivanje imovinskopravnih odnosa često nije u autonomnom dosegu ni ne ovisi o operativnoj angažiranosti nadležnih upravnih tijela i to iz razloga što učinkovitost poduzetih radnji </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lastRenderedPageBreak/>
        <w:t>u okviru navedenih poslova može ovisiti o učinkovitosti rada angažiranih vanjskih stručnjaka, odnosno o ažurnosti i učinkovitosti pravosudnih i upravnih tijela nadležnih za rješavanje u stvarima imovinskopravne prirode.</w:t>
      </w:r>
    </w:p>
    <w:p w14:paraId="072FF310" w14:textId="77777777" w:rsidR="009B13C7" w:rsidRPr="00211360" w:rsidRDefault="009B13C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558C5772" w14:textId="7EBA2542" w:rsidR="009B13C7" w:rsidRPr="00211360" w:rsidRDefault="009B13C7" w:rsidP="000C3BD8">
      <w:pPr>
        <w:pBdr>
          <w:top w:val="nil"/>
          <w:left w:val="nil"/>
          <w:bottom w:val="nil"/>
          <w:right w:val="nil"/>
          <w:between w:val="nil"/>
          <w:bar w:val="nil"/>
        </w:pBdr>
        <w:spacing w:after="0" w:line="240" w:lineRule="auto"/>
        <w:jc w:val="both"/>
        <w:rPr>
          <w:rFonts w:eastAsia="Times New Roman"/>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 xml:space="preserve">U okviru strateškog cilja 3 </w:t>
      </w:r>
      <w:r w:rsidR="00614862" w:rsidRPr="00211360">
        <w:rPr>
          <w:rFonts w:eastAsia="Times New Roman"/>
          <w:kern w:val="0"/>
          <w:bdr w:val="nil"/>
          <w:lang w:eastAsia="hr-HR"/>
          <w14:textOutline w14:w="0" w14:cap="flat" w14:cmpd="sng" w14:algn="ctr">
            <w14:noFill/>
            <w14:prstDash w14:val="solid"/>
            <w14:bevel/>
          </w14:textOutline>
          <w14:ligatures w14:val="none"/>
        </w:rPr>
        <w:t>-</w:t>
      </w:r>
      <w:r w:rsidRPr="00211360">
        <w:rPr>
          <w:rFonts w:eastAsia="Times New Roman"/>
          <w:kern w:val="0"/>
          <w:bdr w:val="nil"/>
          <w:lang w:eastAsia="hr-HR"/>
          <w14:textOutline w14:w="0" w14:cap="flat" w14:cmpd="sng" w14:algn="ctr">
            <w14:noFill/>
            <w14:prstDash w14:val="solid"/>
            <w14:bevel/>
          </w14:textOutline>
          <w14:ligatures w14:val="none"/>
        </w:rPr>
        <w:t xml:space="preserve"> </w:t>
      </w:r>
      <w:r w:rsidRPr="00211360">
        <w:rPr>
          <w:rFonts w:eastAsia="Times New Roman"/>
          <w:i/>
          <w:iCs/>
          <w:lang w:eastAsia="hr-HR"/>
        </w:rPr>
        <w:t xml:space="preserve">Uređenje </w:t>
      </w:r>
      <w:r w:rsidR="00533802" w:rsidRPr="00211360">
        <w:rPr>
          <w:rFonts w:eastAsia="Times New Roman"/>
          <w:i/>
          <w:iCs/>
          <w:lang w:eastAsia="hr-HR"/>
        </w:rPr>
        <w:t>imovinskopravnih</w:t>
      </w:r>
      <w:r w:rsidRPr="00211360">
        <w:rPr>
          <w:rFonts w:eastAsia="Times New Roman"/>
          <w:i/>
          <w:iCs/>
          <w:lang w:eastAsia="hr-HR"/>
        </w:rPr>
        <w:t xml:space="preserve"> odnosa</w:t>
      </w:r>
      <w:r w:rsidRPr="00211360">
        <w:rPr>
          <w:rFonts w:eastAsia="Times New Roman"/>
          <w:lang w:eastAsia="hr-HR"/>
        </w:rPr>
        <w:t>, definirani su sljedeći posebni ciljevi:</w:t>
      </w:r>
    </w:p>
    <w:p w14:paraId="040397D2"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18E3F9E1" w14:textId="77777777" w:rsidR="009B13C7" w:rsidRPr="00211360" w:rsidRDefault="009B13C7" w:rsidP="000C3BD8">
      <w:pPr>
        <w:numPr>
          <w:ilvl w:val="0"/>
          <w:numId w:val="41"/>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rješavanje imovinskopravnih odnosa u odnosu na imovinu u vlasništvu Republike Hrvatske</w:t>
      </w:r>
    </w:p>
    <w:p w14:paraId="7CF5F51E" w14:textId="77777777" w:rsidR="009B13C7" w:rsidRPr="00211360" w:rsidRDefault="009B13C7" w:rsidP="000C3BD8">
      <w:pPr>
        <w:numPr>
          <w:ilvl w:val="0"/>
          <w:numId w:val="41"/>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rješavanje imovinskopravnih odnosa u odnosu na nekretnine koje su u suvlasništvu Grada Ploča putem razvrgnuća suvlasničkih zajednica</w:t>
      </w:r>
      <w:r w:rsidRPr="00211360">
        <w:rPr>
          <w:rFonts w:eastAsia="Arial" w:cstheme="minorHAnsi"/>
          <w:kern w:val="0"/>
          <w:u w:color="000000"/>
          <w:bdr w:val="nil"/>
          <w:vertAlign w:val="superscript"/>
          <w:lang w:eastAsia="hr-HR"/>
          <w14:textOutline w14:w="0" w14:cap="flat" w14:cmpd="sng" w14:algn="ctr">
            <w14:noFill/>
            <w14:prstDash w14:val="solid"/>
            <w14:bevel/>
          </w14:textOutline>
          <w14:ligatures w14:val="none"/>
        </w:rPr>
        <w:footnoteReference w:id="38"/>
      </w:r>
    </w:p>
    <w:p w14:paraId="2CB4DA22" w14:textId="73F3B1A6" w:rsidR="00FE2D92" w:rsidRPr="00211360" w:rsidRDefault="009B13C7" w:rsidP="000C3BD8">
      <w:pPr>
        <w:numPr>
          <w:ilvl w:val="0"/>
          <w:numId w:val="41"/>
        </w:num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r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analiza </w:t>
      </w:r>
      <w:r w:rsidR="00FE2D92"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i izrada popisa </w:t>
      </w:r>
      <w:proofErr w:type="spellStart"/>
      <w:r w:rsidRPr="00211360">
        <w:rPr>
          <w:rFonts w:eastAsia="Arial" w:cstheme="minorHAnsi"/>
          <w:kern w:val="0"/>
          <w:u w:color="000000"/>
          <w:bdr w:val="nil"/>
          <w:lang w:eastAsia="hr-HR"/>
          <w14:textOutline w14:w="0" w14:cap="flat" w14:cmpd="sng" w14:algn="ctr">
            <w14:noFill/>
            <w14:prstDash w14:val="solid"/>
            <w14:bevel/>
          </w14:textOutline>
          <w14:ligatures w14:val="none"/>
        </w:rPr>
        <w:t>ošasne</w:t>
      </w:r>
      <w:proofErr w:type="spellEnd"/>
      <w:r w:rsidR="00FE2D92"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 imovine uz navođenje stanja duga s ciljem otuđenja takve imovine </w:t>
      </w:r>
      <w:r w:rsidRPr="00211360">
        <w:rPr>
          <w:rFonts w:eastAsia="Arial" w:cstheme="minorHAnsi"/>
          <w:kern w:val="0"/>
          <w:u w:color="000000"/>
          <w:bdr w:val="nil"/>
          <w:lang w:eastAsia="hr-HR"/>
          <w14:textOutline w14:w="0" w14:cap="flat" w14:cmpd="sng" w14:algn="ctr">
            <w14:noFill/>
            <w14:prstDash w14:val="solid"/>
            <w14:bevel/>
          </w14:textOutline>
          <w14:ligatures w14:val="none"/>
        </w:rPr>
        <w:t xml:space="preserve"> </w:t>
      </w:r>
    </w:p>
    <w:p w14:paraId="02C96B93" w14:textId="6A12C8A1" w:rsidR="009B13C7" w:rsidRPr="00211360" w:rsidRDefault="00FE2D92" w:rsidP="000C3BD8">
      <w:pPr>
        <w:numPr>
          <w:ilvl w:val="0"/>
          <w:numId w:val="41"/>
        </w:numPr>
        <w:pBdr>
          <w:top w:val="nil"/>
          <w:left w:val="nil"/>
          <w:bottom w:val="nil"/>
          <w:right w:val="nil"/>
          <w:between w:val="nil"/>
          <w:bar w:val="nil"/>
        </w:pBdr>
        <w:spacing w:after="0" w:line="240" w:lineRule="auto"/>
        <w:jc w:val="both"/>
        <w:rPr>
          <w:rFonts w:eastAsia="Arial"/>
          <w:kern w:val="0"/>
          <w:bdr w:val="nil"/>
          <w:lang w:eastAsia="hr-HR"/>
          <w14:textOutline w14:w="0" w14:cap="flat" w14:cmpd="sng" w14:algn="ctr">
            <w14:noFill/>
            <w14:prstDash w14:val="solid"/>
            <w14:bevel/>
          </w14:textOutline>
          <w14:ligatures w14:val="none"/>
        </w:rPr>
      </w:pPr>
      <w:r w:rsidRPr="00211360">
        <w:rPr>
          <w:rFonts w:eastAsia="Arial"/>
          <w:kern w:val="0"/>
          <w:bdr w:val="nil"/>
          <w:lang w:eastAsia="hr-HR"/>
          <w14:textOutline w14:w="0" w14:cap="flat" w14:cmpd="sng" w14:algn="ctr">
            <w14:noFill/>
            <w14:prstDash w14:val="solid"/>
            <w14:bevel/>
          </w14:textOutline>
          <w14:ligatures w14:val="none"/>
        </w:rPr>
        <w:t>analiza i izrada popisa</w:t>
      </w:r>
      <w:r w:rsidR="009B13C7" w:rsidRPr="00211360">
        <w:rPr>
          <w:rFonts w:eastAsia="Arial"/>
          <w:kern w:val="0"/>
          <w:bdr w:val="nil"/>
          <w:lang w:eastAsia="hr-HR"/>
          <w14:textOutline w14:w="0" w14:cap="flat" w14:cmpd="sng" w14:algn="ctr">
            <w14:noFill/>
            <w14:prstDash w14:val="solid"/>
            <w14:bevel/>
          </w14:textOutline>
          <w14:ligatures w14:val="none"/>
        </w:rPr>
        <w:t xml:space="preserve"> druge neperspektivne imovine s ciljem otuđenja iste </w:t>
      </w:r>
      <w:r w:rsidRPr="00211360">
        <w:rPr>
          <w:rFonts w:eastAsia="Arial"/>
          <w:kern w:val="0"/>
          <w:bdr w:val="nil"/>
          <w:lang w:eastAsia="hr-HR"/>
          <w14:textOutline w14:w="0" w14:cap="flat" w14:cmpd="sng" w14:algn="ctr">
            <w14:noFill/>
            <w14:prstDash w14:val="solid"/>
            <w14:bevel/>
          </w14:textOutline>
          <w14:ligatures w14:val="none"/>
        </w:rPr>
        <w:t>te stjecanja financijskih sredstava</w:t>
      </w:r>
      <w:r w:rsidR="7106E126" w:rsidRPr="00211360">
        <w:rPr>
          <w:rFonts w:eastAsia="Arial"/>
          <w:lang w:eastAsia="hr-HR"/>
        </w:rPr>
        <w:t>.</w:t>
      </w:r>
    </w:p>
    <w:p w14:paraId="447912C8" w14:textId="77777777" w:rsidR="00603157" w:rsidRPr="00211360" w:rsidRDefault="00603157" w:rsidP="000C3BD8">
      <w:pPr>
        <w:pBdr>
          <w:top w:val="nil"/>
          <w:left w:val="nil"/>
          <w:bottom w:val="nil"/>
          <w:right w:val="nil"/>
          <w:between w:val="nil"/>
          <w:bar w:val="nil"/>
        </w:pBdr>
        <w:spacing w:after="0" w:line="240" w:lineRule="auto"/>
        <w:jc w:val="both"/>
        <w:rPr>
          <w:rFonts w:eastAsia="Arial" w:cstheme="minorHAnsi"/>
          <w:kern w:val="0"/>
          <w:u w:color="000000"/>
          <w:bdr w:val="nil"/>
          <w:lang w:eastAsia="hr-HR"/>
          <w14:textOutline w14:w="0" w14:cap="flat" w14:cmpd="sng" w14:algn="ctr">
            <w14:noFill/>
            <w14:prstDash w14:val="solid"/>
            <w14:bevel/>
          </w14:textOutline>
          <w14:ligatures w14:val="none"/>
        </w:rPr>
      </w:pPr>
    </w:p>
    <w:p w14:paraId="04309AA2" w14:textId="06AC5E69" w:rsidR="009B13C7" w:rsidRPr="00211360" w:rsidRDefault="0002326F" w:rsidP="000C3BD8">
      <w:pPr>
        <w:pStyle w:val="Naslov3"/>
        <w:spacing w:line="240" w:lineRule="auto"/>
        <w:rPr>
          <w:b/>
          <w:bCs/>
          <w:color w:val="auto"/>
          <w:bdr w:val="nil"/>
        </w:rPr>
      </w:pPr>
      <w:bookmarkStart w:id="73" w:name="_Toc244257271"/>
      <w:r w:rsidRPr="00211360">
        <w:rPr>
          <w:rFonts w:eastAsia="Arial Unicode MS"/>
          <w:b/>
          <w:bCs/>
          <w:color w:val="auto"/>
          <w:bdr w:val="nil"/>
        </w:rPr>
        <w:t>11.3.</w:t>
      </w:r>
      <w:r w:rsidR="00603157" w:rsidRPr="00211360">
        <w:rPr>
          <w:rFonts w:eastAsia="Arial Unicode MS"/>
          <w:b/>
          <w:bCs/>
          <w:color w:val="auto"/>
          <w:bdr w:val="nil"/>
        </w:rPr>
        <w:t>1</w:t>
      </w:r>
      <w:r w:rsidRPr="00211360">
        <w:rPr>
          <w:rFonts w:eastAsia="Arial Unicode MS"/>
          <w:b/>
          <w:bCs/>
          <w:color w:val="auto"/>
          <w:bdr w:val="nil"/>
        </w:rPr>
        <w:t>.</w:t>
      </w:r>
      <w:r w:rsidR="009B13C7" w:rsidRPr="00211360">
        <w:rPr>
          <w:rFonts w:eastAsia="Arial Unicode MS"/>
          <w:b/>
          <w:bCs/>
          <w:color w:val="auto"/>
          <w:bdr w:val="nil"/>
        </w:rPr>
        <w:t xml:space="preserve"> </w:t>
      </w:r>
      <w:bookmarkStart w:id="74" w:name="_Hlk116162680"/>
      <w:r w:rsidR="009B13C7" w:rsidRPr="00211360">
        <w:rPr>
          <w:rFonts w:eastAsia="Arial Unicode MS"/>
          <w:b/>
          <w:bCs/>
          <w:color w:val="auto"/>
          <w:bdr w:val="nil"/>
        </w:rPr>
        <w:t>R</w:t>
      </w:r>
      <w:r w:rsidR="009B13C7" w:rsidRPr="00211360">
        <w:rPr>
          <w:rFonts w:eastAsia="Arial"/>
          <w:b/>
          <w:bCs/>
          <w:color w:val="auto"/>
          <w:bdr w:val="nil"/>
        </w:rPr>
        <w:t xml:space="preserve">ješavanje </w:t>
      </w:r>
      <w:r w:rsidR="009B13C7" w:rsidRPr="00211360">
        <w:rPr>
          <w:rFonts w:eastAsia="Arial"/>
          <w:b/>
          <w:bCs/>
          <w:color w:val="auto"/>
        </w:rPr>
        <w:t>imovinskopravnih odnosa u odnosu na imovinu u vlasništvu Republike Hrvatske</w:t>
      </w:r>
      <w:bookmarkEnd w:id="73"/>
    </w:p>
    <w:bookmarkEnd w:id="74"/>
    <w:p w14:paraId="57A8DD1E" w14:textId="77777777" w:rsidR="009B13C7" w:rsidRPr="00211360" w:rsidRDefault="009B13C7" w:rsidP="000C3BD8">
      <w:pPr>
        <w:pBdr>
          <w:top w:val="nil"/>
          <w:left w:val="nil"/>
          <w:bottom w:val="nil"/>
          <w:right w:val="nil"/>
          <w:between w:val="nil"/>
          <w:bar w:val="nil"/>
        </w:pBdr>
        <w:spacing w:after="0" w:line="240" w:lineRule="auto"/>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0437B570"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U rješavanju neriješenih imovinskopravnih statusa nekretnina, potrebno je standardizirano i sustavno postupanje, grupiranje predmeta po istovrsnim značajkama, po vrsti postupka, upravnom području i portfelju. Kad god je to moguće, rješenja je potrebno tražiti u postupcima nagodbe ili medijacije, što će rezultirati skraćivanjem trajanja postupaka, ali i postizanja dugoročno održivih rješenja u odnosu na sve stvarno ili potencijalno suprotstavljene strane u različitim sporovima.</w:t>
      </w:r>
    </w:p>
    <w:p w14:paraId="6838434E"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517AFB53"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Za provedbu ovog cilja smatra se važnim ukazati na članak 61. Zakona o upravljanju nekretninama i pokretninama u vlasništvu Republike Hrvatske</w:t>
      </w:r>
      <w:r w:rsidRPr="00211360">
        <w:rPr>
          <w:rFonts w:eastAsia="Times New Roman" w:cstheme="minorHAnsi"/>
          <w:kern w:val="0"/>
          <w:u w:color="000000"/>
          <w:bdr w:val="nil"/>
          <w:vertAlign w:val="superscript"/>
          <w:lang w:eastAsia="hr-HR"/>
          <w14:textOutline w14:w="0" w14:cap="flat" w14:cmpd="sng" w14:algn="ctr">
            <w14:noFill/>
            <w14:prstDash w14:val="solid"/>
            <w14:bevel/>
          </w14:textOutline>
          <w14:ligatures w14:val="none"/>
        </w:rPr>
        <w:footnoteReference w:id="39"/>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 na temelju kojeg će se nekretnine koje su u zemljišnim knjigama upisane kao vlasništvo Republike Hrvatske i koje su na dan 1. siječnja 2017. godine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upisati u vlasništvo jedinca lokalne ili područne (regionalne) samouprave na čijem području se nalaze odnosno u vlasništvo ustanove koja ih koristi ili njima upravlja i koja je vlasništvo nekretnine stekla na temelju posebnog propisa. </w:t>
      </w:r>
    </w:p>
    <w:p w14:paraId="3F1EEE0C"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Jedinice lokalne i područne (regionalne) samouprave odnosno ustanove kojima su osnivači jedinice lokalne i područne (regionalne) samouprave provest će sve pripremne i provedbene postupke uključujući i formiranje građevinskih čestica radi upisa vlasništva na prednje navedenim nekretninama u zemljišne knjige. </w:t>
      </w:r>
    </w:p>
    <w:p w14:paraId="209F2066" w14:textId="77777777" w:rsidR="009B13C7" w:rsidRPr="00211360" w:rsidRDefault="009B13C7" w:rsidP="000C3BD8">
      <w:p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p>
    <w:p w14:paraId="13AA9AF6" w14:textId="6E77219B" w:rsidR="009B13C7" w:rsidRPr="00211360" w:rsidRDefault="009B13C7" w:rsidP="000C3BD8">
      <w:pPr>
        <w:pBdr>
          <w:top w:val="nil"/>
          <w:left w:val="nil"/>
          <w:bottom w:val="nil"/>
          <w:right w:val="nil"/>
          <w:between w:val="nil"/>
          <w:bar w:val="nil"/>
        </w:pBdr>
        <w:spacing w:after="0" w:line="240" w:lineRule="auto"/>
        <w:jc w:val="both"/>
        <w:rPr>
          <w:rFonts w:eastAsia="Times New Roman"/>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 xml:space="preserve">Mjere koje je potrebno poduzeti u sklopu posebnog cilja </w:t>
      </w:r>
      <w:r w:rsidRPr="00211360">
        <w:rPr>
          <w:rFonts w:eastAsia="Times New Roman"/>
          <w:lang w:eastAsia="hr-HR"/>
        </w:rPr>
        <w:t>1</w:t>
      </w:r>
      <w:r w:rsidR="00206514" w:rsidRPr="00211360">
        <w:rPr>
          <w:rFonts w:eastAsia="Times New Roman"/>
          <w:kern w:val="0"/>
          <w:bdr w:val="nil"/>
          <w:lang w:eastAsia="hr-HR"/>
          <w14:textOutline w14:w="0" w14:cap="flat" w14:cmpd="sng" w14:algn="ctr">
            <w14:noFill/>
            <w14:prstDash w14:val="solid"/>
            <w14:bevel/>
          </w14:textOutline>
          <w14:ligatures w14:val="none"/>
        </w:rPr>
        <w:t>1</w:t>
      </w:r>
      <w:r w:rsidRPr="00211360">
        <w:rPr>
          <w:rFonts w:eastAsia="Times New Roman"/>
          <w:kern w:val="0"/>
          <w:bdr w:val="nil"/>
          <w:lang w:eastAsia="hr-HR"/>
          <w14:textOutline w14:w="0" w14:cap="flat" w14:cmpd="sng" w14:algn="ctr">
            <w14:noFill/>
            <w14:prstDash w14:val="solid"/>
            <w14:bevel/>
          </w14:textOutline>
          <w14:ligatures w14:val="none"/>
        </w:rPr>
        <w:t>.</w:t>
      </w:r>
      <w:r w:rsidR="00206514" w:rsidRPr="00211360">
        <w:rPr>
          <w:rFonts w:eastAsia="Times New Roman"/>
          <w:kern w:val="0"/>
          <w:bdr w:val="nil"/>
          <w:lang w:eastAsia="hr-HR"/>
          <w14:textOutline w14:w="0" w14:cap="flat" w14:cmpd="sng" w14:algn="ctr">
            <w14:noFill/>
            <w14:prstDash w14:val="solid"/>
            <w14:bevel/>
          </w14:textOutline>
          <w14:ligatures w14:val="none"/>
        </w:rPr>
        <w:t>3.</w:t>
      </w:r>
      <w:r w:rsidRPr="00211360">
        <w:rPr>
          <w:rFonts w:eastAsia="Times New Roman"/>
          <w:kern w:val="0"/>
          <w:bdr w:val="nil"/>
          <w:lang w:eastAsia="hr-HR"/>
          <w14:textOutline w14:w="0" w14:cap="flat" w14:cmpd="sng" w14:algn="ctr">
            <w14:noFill/>
            <w14:prstDash w14:val="solid"/>
            <w14:bevel/>
          </w14:textOutline>
          <w14:ligatures w14:val="none"/>
        </w:rPr>
        <w:t>1.</w:t>
      </w:r>
      <w:r w:rsidRPr="00211360">
        <w:rPr>
          <w:rFonts w:eastAsia="Times New Roman"/>
          <w:lang w:eastAsia="hr-HR"/>
        </w:rPr>
        <w:t xml:space="preserve"> </w:t>
      </w:r>
      <w:r w:rsidR="00533802" w:rsidRPr="00211360">
        <w:rPr>
          <w:rFonts w:eastAsia="Times New Roman"/>
          <w:i/>
          <w:iCs/>
          <w:lang w:eastAsia="hr-HR"/>
        </w:rPr>
        <w:t>Rješavanje imovinskopravnih odnosa u odnosu na imovinu u vlasništvu Republike Hrvatske</w:t>
      </w:r>
      <w:r w:rsidRPr="00211360">
        <w:rPr>
          <w:rFonts w:eastAsia="Times New Roman"/>
          <w:lang w:eastAsia="hr-HR"/>
        </w:rPr>
        <w:t xml:space="preserve"> su: </w:t>
      </w:r>
    </w:p>
    <w:p w14:paraId="130781CC" w14:textId="77777777" w:rsidR="009B13C7" w:rsidRPr="00211360" w:rsidRDefault="009B13C7" w:rsidP="000C3BD8">
      <w:pPr>
        <w:numPr>
          <w:ilvl w:val="0"/>
          <w:numId w:val="40"/>
        </w:num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uspostava dijaloga s Republikom Hrvatskom </w:t>
      </w:r>
    </w:p>
    <w:p w14:paraId="220B2BF4" w14:textId="54FB55A9" w:rsidR="009B13C7" w:rsidRPr="00211360" w:rsidRDefault="009B13C7" w:rsidP="000C3BD8">
      <w:pPr>
        <w:numPr>
          <w:ilvl w:val="1"/>
          <w:numId w:val="40"/>
        </w:num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samostalno i</w:t>
      </w:r>
      <w:r w:rsidR="0058226D" w:rsidRPr="00211360">
        <w:rPr>
          <w:rFonts w:eastAsia="Times New Roman" w:cstheme="minorHAnsi"/>
          <w:kern w:val="0"/>
          <w:u w:color="000000"/>
          <w:bdr w:val="nil"/>
          <w:lang w:eastAsia="hr-HR"/>
          <w14:textOutline w14:w="0" w14:cap="flat" w14:cmpd="sng" w14:algn="ctr">
            <w14:noFill/>
            <w14:prstDash w14:val="solid"/>
            <w14:bevel/>
          </w14:textOutline>
          <w14:ligatures w14:val="none"/>
        </w:rPr>
        <w:t>/</w:t>
      </w: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ili </w:t>
      </w:r>
    </w:p>
    <w:p w14:paraId="21A1F600" w14:textId="77777777" w:rsidR="009B13C7" w:rsidRPr="00211360" w:rsidRDefault="009B13C7" w:rsidP="000C3BD8">
      <w:pPr>
        <w:numPr>
          <w:ilvl w:val="1"/>
          <w:numId w:val="40"/>
        </w:num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putem Udruge gradova</w:t>
      </w:r>
    </w:p>
    <w:p w14:paraId="12B1036E" w14:textId="1846C59D" w:rsidR="00FE2D92" w:rsidRPr="00211360" w:rsidRDefault="00FE2D92" w:rsidP="000C3BD8">
      <w:pPr>
        <w:numPr>
          <w:ilvl w:val="0"/>
          <w:numId w:val="40"/>
        </w:numPr>
        <w:pBdr>
          <w:top w:val="nil"/>
          <w:left w:val="nil"/>
          <w:bottom w:val="nil"/>
          <w:right w:val="nil"/>
          <w:between w:val="nil"/>
          <w:bar w:val="nil"/>
        </w:pBdr>
        <w:spacing w:after="0" w:line="240" w:lineRule="auto"/>
        <w:jc w:val="both"/>
        <w:rPr>
          <w:rFonts w:eastAsia="Times New Roman" w:cstheme="minorHAnsi"/>
          <w:kern w:val="0"/>
          <w:u w:color="000000"/>
          <w:bdr w:val="nil"/>
          <w:lang w:eastAsia="hr-HR"/>
          <w14:textOutline w14:w="0" w14:cap="flat" w14:cmpd="sng" w14:algn="ctr">
            <w14:noFill/>
            <w14:prstDash w14:val="solid"/>
            <w14:bevel/>
          </w14:textOutline>
          <w14:ligatures w14:val="none"/>
        </w:rPr>
      </w:pPr>
      <w:r w:rsidRPr="00211360">
        <w:rPr>
          <w:rFonts w:eastAsia="Times New Roman" w:cstheme="minorHAnsi"/>
          <w:kern w:val="0"/>
          <w:u w:color="000000"/>
          <w:bdr w:val="nil"/>
          <w:lang w:eastAsia="hr-HR"/>
          <w14:textOutline w14:w="0" w14:cap="flat" w14:cmpd="sng" w14:algn="ctr">
            <w14:noFill/>
            <w14:prstDash w14:val="solid"/>
            <w14:bevel/>
          </w14:textOutline>
          <w14:ligatures w14:val="none"/>
        </w:rPr>
        <w:t>izrada popisa nekretnina koje koriste Grad Ploče, a u vlasništvu je Republike Hrvatske u zemljišnim knjigama</w:t>
      </w:r>
      <w:r w:rsidR="0058226D" w:rsidRPr="00211360">
        <w:rPr>
          <w:rFonts w:eastAsia="Times New Roman" w:cstheme="minorHAnsi"/>
          <w:kern w:val="0"/>
          <w:u w:color="000000"/>
          <w:bdr w:val="nil"/>
          <w:lang w:eastAsia="hr-HR"/>
          <w14:textOutline w14:w="0" w14:cap="flat" w14:cmpd="sng" w14:algn="ctr">
            <w14:noFill/>
            <w14:prstDash w14:val="solid"/>
            <w14:bevel/>
          </w14:textOutline>
          <w14:ligatures w14:val="none"/>
        </w:rPr>
        <w:t xml:space="preserve"> koje su na dan 1. siječnja 2017. godine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w:t>
      </w:r>
    </w:p>
    <w:p w14:paraId="5D6726FB" w14:textId="3C8BBDFA" w:rsidR="009B13C7" w:rsidRPr="00211360" w:rsidRDefault="0058226D" w:rsidP="000C3BD8">
      <w:pPr>
        <w:numPr>
          <w:ilvl w:val="0"/>
          <w:numId w:val="40"/>
        </w:numPr>
        <w:pBdr>
          <w:top w:val="nil"/>
          <w:left w:val="nil"/>
          <w:bottom w:val="nil"/>
          <w:right w:val="nil"/>
          <w:between w:val="nil"/>
          <w:bar w:val="nil"/>
        </w:pBdr>
        <w:spacing w:after="0" w:line="240" w:lineRule="auto"/>
        <w:jc w:val="both"/>
        <w:rPr>
          <w:rFonts w:eastAsia="Times New Roman"/>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 xml:space="preserve">izrada i </w:t>
      </w:r>
      <w:r w:rsidR="009B13C7" w:rsidRPr="00211360">
        <w:rPr>
          <w:rFonts w:eastAsia="Times New Roman"/>
          <w:kern w:val="0"/>
          <w:bdr w:val="nil"/>
          <w:lang w:eastAsia="hr-HR"/>
          <w14:textOutline w14:w="0" w14:cap="flat" w14:cmpd="sng" w14:algn="ctr">
            <w14:noFill/>
            <w14:prstDash w14:val="solid"/>
            <w14:bevel/>
          </w14:textOutline>
          <w14:ligatures w14:val="none"/>
        </w:rPr>
        <w:t>podnošenje zahtjeva za dodjeljivanje nekretnina u vlasništvu Republike Hrvatske Gradu Pločama</w:t>
      </w:r>
      <w:r w:rsidR="00FE2D92" w:rsidRPr="00211360">
        <w:rPr>
          <w:rFonts w:eastAsia="Times New Roman"/>
          <w:kern w:val="0"/>
          <w:bdr w:val="nil"/>
          <w:lang w:eastAsia="hr-HR"/>
          <w14:textOutline w14:w="0" w14:cap="flat" w14:cmpd="sng" w14:algn="ctr">
            <w14:noFill/>
            <w14:prstDash w14:val="solid"/>
            <w14:bevel/>
          </w14:textOutline>
          <w14:ligatures w14:val="none"/>
        </w:rPr>
        <w:t xml:space="preserve"> u skladu s člankom 61. Zakona o upravljanju nekretninama i pokretninama u vlasništvu Republike Hrvatske</w:t>
      </w:r>
      <w:r w:rsidR="53272398" w:rsidRPr="00211360">
        <w:rPr>
          <w:rFonts w:eastAsia="Times New Roman"/>
          <w:lang w:eastAsia="hr-HR"/>
        </w:rPr>
        <w:t>.</w:t>
      </w:r>
    </w:p>
    <w:p w14:paraId="47964491" w14:textId="58FA7050" w:rsidR="009B13C7" w:rsidRPr="00211360" w:rsidRDefault="00603157" w:rsidP="000C3BD8">
      <w:pPr>
        <w:pStyle w:val="Naslov3"/>
        <w:spacing w:line="240" w:lineRule="auto"/>
        <w:rPr>
          <w:rStyle w:val="Bez"/>
          <w:rFonts w:cstheme="minorHAnsi"/>
          <w:b/>
          <w:bCs/>
          <w:color w:val="auto"/>
        </w:rPr>
      </w:pPr>
      <w:bookmarkStart w:id="75" w:name="_Toc244257272"/>
      <w:r w:rsidRPr="00211360">
        <w:rPr>
          <w:rStyle w:val="Bez"/>
          <w:rFonts w:cstheme="minorHAnsi"/>
          <w:b/>
          <w:bCs/>
          <w:color w:val="auto"/>
        </w:rPr>
        <w:t>11.3.2. Rješavanje imovinskopravnih odnosa u odnosu na nekretnine koje su u suvlasništvu Grada Ploča putem razvrgnuća suvlasničkih zajednica</w:t>
      </w:r>
      <w:bookmarkEnd w:id="75"/>
    </w:p>
    <w:p w14:paraId="1B49D26C" w14:textId="0B548EBA" w:rsidR="00206514" w:rsidRPr="00211360" w:rsidRDefault="00206514" w:rsidP="000C3BD8">
      <w:pPr>
        <w:spacing w:line="240" w:lineRule="auto"/>
        <w:jc w:val="both"/>
        <w:rPr>
          <w:rFonts w:eastAsia="Times New Roman"/>
          <w:kern w:val="0"/>
          <w:bdr w:val="nil"/>
          <w:lang w:eastAsia="hr-HR"/>
          <w14:textOutline w14:w="0" w14:cap="flat" w14:cmpd="sng" w14:algn="ctr">
            <w14:noFill/>
            <w14:prstDash w14:val="solid"/>
            <w14:bevel/>
          </w14:textOutline>
          <w14:ligatures w14:val="none"/>
        </w:rPr>
      </w:pPr>
      <w:r w:rsidRPr="00211360">
        <w:rPr>
          <w:rFonts w:eastAsia="Times New Roman"/>
          <w:kern w:val="0"/>
          <w:bdr w:val="nil"/>
          <w:lang w:eastAsia="hr-HR"/>
          <w14:textOutline w14:w="0" w14:cap="flat" w14:cmpd="sng" w14:algn="ctr">
            <w14:noFill/>
            <w14:prstDash w14:val="solid"/>
            <w14:bevel/>
          </w14:textOutline>
          <w14:ligatures w14:val="none"/>
        </w:rPr>
        <w:t xml:space="preserve">Mjere koje je potrebno poduzeti u sklopu posebnog cilja </w:t>
      </w:r>
      <w:r w:rsidRPr="00211360">
        <w:rPr>
          <w:rFonts w:eastAsia="Times New Roman"/>
          <w:lang w:eastAsia="hr-HR"/>
        </w:rPr>
        <w:t>11.3.</w:t>
      </w:r>
      <w:r w:rsidR="00533802" w:rsidRPr="00211360">
        <w:rPr>
          <w:rFonts w:eastAsia="Times New Roman"/>
          <w:lang w:eastAsia="hr-HR"/>
        </w:rPr>
        <w:t>2</w:t>
      </w:r>
      <w:r w:rsidRPr="00211360">
        <w:rPr>
          <w:rFonts w:eastAsia="Times New Roman"/>
          <w:lang w:eastAsia="hr-HR"/>
        </w:rPr>
        <w:t>.</w:t>
      </w:r>
      <w:r w:rsidR="00533802" w:rsidRPr="00211360">
        <w:rPr>
          <w:rFonts w:eastAsia="Times New Roman"/>
          <w:lang w:eastAsia="hr-HR"/>
        </w:rPr>
        <w:t xml:space="preserve"> </w:t>
      </w:r>
      <w:r w:rsidR="00533802" w:rsidRPr="00211360">
        <w:rPr>
          <w:rStyle w:val="Bez"/>
          <w:rFonts w:cstheme="minorHAnsi"/>
          <w:i/>
          <w:iCs/>
        </w:rPr>
        <w:t>Rješavanje imovinskopravnih odnosa u odnosu na nekretnine koje su u suvlasništvu Grada Ploča putem razvrgnuća suvlasničkih zajednica</w:t>
      </w:r>
      <w:r w:rsidR="104E8EF7" w:rsidRPr="00211360">
        <w:rPr>
          <w:rFonts w:eastAsia="Times New Roman"/>
          <w:lang w:eastAsia="hr-HR"/>
        </w:rPr>
        <w:t xml:space="preserve"> su</w:t>
      </w:r>
      <w:r w:rsidRPr="00211360">
        <w:rPr>
          <w:rFonts w:eastAsia="Times New Roman"/>
          <w:lang w:eastAsia="hr-HR"/>
        </w:rPr>
        <w:t>:</w:t>
      </w:r>
    </w:p>
    <w:p w14:paraId="3E4E0CD4" w14:textId="6307566F" w:rsidR="00206514" w:rsidRPr="00211360" w:rsidRDefault="00206514" w:rsidP="000C3BD8">
      <w:pPr>
        <w:pStyle w:val="Odlomakpopisa"/>
        <w:numPr>
          <w:ilvl w:val="0"/>
          <w:numId w:val="40"/>
        </w:numPr>
        <w:spacing w:line="240" w:lineRule="auto"/>
      </w:pPr>
      <w:r w:rsidRPr="00211360">
        <w:t>izrada popisa nekretnina u kojima su Grad Ploče suvlasnik, bez obzira na suvlasnički udio Grada Ploča</w:t>
      </w:r>
    </w:p>
    <w:p w14:paraId="2FCCD13E" w14:textId="424F7709" w:rsidR="00206514" w:rsidRPr="00211360" w:rsidRDefault="00206514" w:rsidP="000C3BD8">
      <w:pPr>
        <w:pStyle w:val="Odlomakpopisa"/>
        <w:numPr>
          <w:ilvl w:val="0"/>
          <w:numId w:val="40"/>
        </w:numPr>
        <w:spacing w:line="240" w:lineRule="auto"/>
      </w:pPr>
      <w:r w:rsidRPr="00211360">
        <w:t>grupiranje predmeta prema vrsti postupka uređenja imovinskopravnih odnosa te donošenje odluke o prioritetima postupanja</w:t>
      </w:r>
    </w:p>
    <w:p w14:paraId="5DEB3AA6" w14:textId="2CDE8944" w:rsidR="00206514" w:rsidRPr="00211360" w:rsidRDefault="00206514" w:rsidP="000C3BD8">
      <w:pPr>
        <w:pStyle w:val="Odlomakpopisa"/>
        <w:numPr>
          <w:ilvl w:val="0"/>
          <w:numId w:val="40"/>
        </w:numPr>
        <w:spacing w:line="240" w:lineRule="auto"/>
      </w:pPr>
      <w:r w:rsidRPr="00211360">
        <w:t>izrada posebnog popisa nekretnina u kojima su Grad Ploče suvlasnik, a odnose se na komunalnu infrastrukturu</w:t>
      </w:r>
    </w:p>
    <w:p w14:paraId="16826B38" w14:textId="0FA632DD" w:rsidR="00206514" w:rsidRPr="00211360" w:rsidRDefault="00206514" w:rsidP="000C3BD8">
      <w:pPr>
        <w:pStyle w:val="Odlomakpopisa"/>
        <w:numPr>
          <w:ilvl w:val="0"/>
          <w:numId w:val="40"/>
        </w:numPr>
        <w:spacing w:line="240" w:lineRule="auto"/>
      </w:pPr>
      <w:r w:rsidRPr="00211360">
        <w:t xml:space="preserve">uspostava dijaloga s </w:t>
      </w:r>
      <w:proofErr w:type="spellStart"/>
      <w:r w:rsidRPr="00211360">
        <w:t>protustrankama</w:t>
      </w:r>
      <w:proofErr w:type="spellEnd"/>
      <w:r w:rsidRPr="00211360">
        <w:t xml:space="preserve"> s ciljem mirnog rješenja predmeta utvrđivanja vlasništva i razvrgnuća suvlasničkih zajednica</w:t>
      </w:r>
    </w:p>
    <w:p w14:paraId="5E9C438F" w14:textId="4BF9B6BE" w:rsidR="00603157" w:rsidRPr="00211360" w:rsidRDefault="00206514" w:rsidP="000C3BD8">
      <w:pPr>
        <w:pStyle w:val="Odlomakpopisa"/>
        <w:numPr>
          <w:ilvl w:val="0"/>
          <w:numId w:val="40"/>
        </w:numPr>
        <w:spacing w:line="240" w:lineRule="auto"/>
      </w:pPr>
      <w:r w:rsidRPr="00211360">
        <w:t>pokretanje postupaka prema nadležnim pravosudnim i upravnim tijelima u slučaju da sporove nije moguće riješiti mirnim putem</w:t>
      </w:r>
      <w:r w:rsidR="22AEED08" w:rsidRPr="00211360">
        <w:t>.</w:t>
      </w:r>
    </w:p>
    <w:p w14:paraId="4483CFC3" w14:textId="77777777" w:rsidR="00533802" w:rsidRPr="00211360" w:rsidRDefault="00533802" w:rsidP="000C3BD8">
      <w:pPr>
        <w:pStyle w:val="Odlomakpopisa"/>
        <w:spacing w:line="240" w:lineRule="auto"/>
      </w:pPr>
    </w:p>
    <w:p w14:paraId="2C85935B" w14:textId="10D5BBE6" w:rsidR="00533802" w:rsidRPr="00211360" w:rsidRDefault="00603157" w:rsidP="000C3BD8">
      <w:pPr>
        <w:pStyle w:val="Naslov3"/>
        <w:spacing w:line="240" w:lineRule="auto"/>
        <w:rPr>
          <w:b/>
          <w:bCs/>
          <w:color w:val="auto"/>
        </w:rPr>
      </w:pPr>
      <w:bookmarkStart w:id="76" w:name="_Toc244257273"/>
      <w:r w:rsidRPr="00211360">
        <w:rPr>
          <w:b/>
          <w:bCs/>
          <w:color w:val="auto"/>
        </w:rPr>
        <w:t xml:space="preserve">11.3.3. </w:t>
      </w:r>
      <w:r w:rsidR="00533802" w:rsidRPr="00211360">
        <w:rPr>
          <w:b/>
          <w:bCs/>
          <w:color w:val="auto"/>
        </w:rPr>
        <w:t>A</w:t>
      </w:r>
      <w:r w:rsidR="00533802" w:rsidRPr="00211360">
        <w:rPr>
          <w:rFonts w:eastAsia="Arial" w:cstheme="minorHAnsi"/>
          <w:b/>
          <w:bCs/>
          <w:color w:val="auto"/>
          <w:kern w:val="0"/>
          <w:u w:color="000000"/>
          <w:bdr w:val="nil"/>
          <w:lang w:eastAsia="hr-HR"/>
          <w14:textOutline w14:w="0" w14:cap="flat" w14:cmpd="sng" w14:algn="ctr">
            <w14:noFill/>
            <w14:prstDash w14:val="solid"/>
            <w14:bevel/>
          </w14:textOutline>
          <w14:ligatures w14:val="none"/>
        </w:rPr>
        <w:t xml:space="preserve">naliza i izrada popisa </w:t>
      </w:r>
      <w:proofErr w:type="spellStart"/>
      <w:r w:rsidR="00533802" w:rsidRPr="00211360">
        <w:rPr>
          <w:rFonts w:eastAsia="Arial" w:cstheme="minorHAnsi"/>
          <w:b/>
          <w:bCs/>
          <w:color w:val="auto"/>
          <w:kern w:val="0"/>
          <w:u w:color="000000"/>
          <w:bdr w:val="nil"/>
          <w:lang w:eastAsia="hr-HR"/>
          <w14:textOutline w14:w="0" w14:cap="flat" w14:cmpd="sng" w14:algn="ctr">
            <w14:noFill/>
            <w14:prstDash w14:val="solid"/>
            <w14:bevel/>
          </w14:textOutline>
          <w14:ligatures w14:val="none"/>
        </w:rPr>
        <w:t>ošasne</w:t>
      </w:r>
      <w:proofErr w:type="spellEnd"/>
      <w:r w:rsidR="00533802" w:rsidRPr="00211360">
        <w:rPr>
          <w:rFonts w:eastAsia="Arial" w:cstheme="minorHAnsi"/>
          <w:b/>
          <w:bCs/>
          <w:color w:val="auto"/>
          <w:kern w:val="0"/>
          <w:u w:color="000000"/>
          <w:bdr w:val="nil"/>
          <w:lang w:eastAsia="hr-HR"/>
          <w14:textOutline w14:w="0" w14:cap="flat" w14:cmpd="sng" w14:algn="ctr">
            <w14:noFill/>
            <w14:prstDash w14:val="solid"/>
            <w14:bevel/>
          </w14:textOutline>
          <w14:ligatures w14:val="none"/>
        </w:rPr>
        <w:t xml:space="preserve"> imovine uz navođenje stanja duga s ciljem otuđenja takve imovine</w:t>
      </w:r>
      <w:bookmarkEnd w:id="76"/>
      <w:r w:rsidR="00533802" w:rsidRPr="00211360">
        <w:rPr>
          <w:rFonts w:eastAsia="Arial" w:cstheme="minorHAnsi"/>
          <w:b/>
          <w:bCs/>
          <w:color w:val="auto"/>
          <w:kern w:val="0"/>
          <w:u w:color="000000"/>
          <w:bdr w:val="nil"/>
          <w:lang w:eastAsia="hr-HR"/>
          <w14:textOutline w14:w="0" w14:cap="flat" w14:cmpd="sng" w14:algn="ctr">
            <w14:noFill/>
            <w14:prstDash w14:val="solid"/>
            <w14:bevel/>
          </w14:textOutline>
          <w14:ligatures w14:val="none"/>
        </w:rPr>
        <w:t xml:space="preserve">  </w:t>
      </w:r>
    </w:p>
    <w:p w14:paraId="604E0794" w14:textId="0F501F41" w:rsidR="00533802" w:rsidRPr="00211360" w:rsidRDefault="00533802" w:rsidP="000C3BD8">
      <w:pPr>
        <w:pStyle w:val="Tijelo"/>
        <w:jc w:val="both"/>
        <w:rPr>
          <w:rFonts w:asciiTheme="minorHAnsi" w:eastAsiaTheme="minorEastAsia" w:hAnsiTheme="minorHAnsi" w:cstheme="minorBidi"/>
          <w:color w:val="auto"/>
        </w:rPr>
      </w:pPr>
      <w:proofErr w:type="spellStart"/>
      <w:r w:rsidRPr="00211360">
        <w:rPr>
          <w:rFonts w:asciiTheme="minorHAnsi" w:eastAsiaTheme="minorEastAsia" w:hAnsiTheme="minorHAnsi" w:cstheme="minorBidi"/>
          <w:color w:val="auto"/>
        </w:rPr>
        <w:t>Ošasnu</w:t>
      </w:r>
      <w:proofErr w:type="spellEnd"/>
      <w:r w:rsidRPr="00211360">
        <w:rPr>
          <w:rFonts w:asciiTheme="minorHAnsi" w:eastAsiaTheme="minorEastAsia" w:hAnsiTheme="minorHAnsi" w:cstheme="minorBidi"/>
          <w:color w:val="auto"/>
        </w:rPr>
        <w:t xml:space="preserve"> imovinu stječe jedinica lokalne samouprave na čijem se području takva imovina nalazi u slučajevima kada se nasljednici odreknu nasljedstva iza ostavitelja. Osim u iznimno rijetkim situacijama, takva je imovina opterećena dugovanjima ostavitelja te </w:t>
      </w:r>
      <w:r w:rsidR="00F60C6B" w:rsidRPr="00211360">
        <w:rPr>
          <w:rFonts w:asciiTheme="minorHAnsi" w:eastAsiaTheme="minorEastAsia" w:hAnsiTheme="minorHAnsi" w:cstheme="minorBidi"/>
          <w:color w:val="auto"/>
        </w:rPr>
        <w:t>uknjiženim založnim pravima vjerovnika na nekretninama, slijedom čega predstavlja administrativno opterećenje gradskim službenicima. Naime, vjerovnici se pokušavaju često naplatiti iz proračunskih sredstava, ali  valja naglasiti kako svoje potraživanje mogu ostvariti isključivo iz vrijednosti te imovine.</w:t>
      </w:r>
    </w:p>
    <w:p w14:paraId="4768C58C" w14:textId="77777777" w:rsidR="00F60C6B" w:rsidRPr="00211360" w:rsidRDefault="00F60C6B" w:rsidP="000C3BD8">
      <w:pPr>
        <w:pStyle w:val="Tijelo"/>
        <w:jc w:val="both"/>
        <w:rPr>
          <w:rFonts w:asciiTheme="minorHAnsi" w:eastAsiaTheme="minorEastAsia" w:hAnsiTheme="minorHAnsi" w:cstheme="minorBidi"/>
          <w:color w:val="auto"/>
        </w:rPr>
      </w:pPr>
    </w:p>
    <w:p w14:paraId="78FB1034" w14:textId="097A7B2B" w:rsidR="009B13C7" w:rsidRPr="00211360" w:rsidRDefault="00206514" w:rsidP="000C3BD8">
      <w:pPr>
        <w:pStyle w:val="Tijelo"/>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lastRenderedPageBreak/>
        <w:t>Mjere koje je potrebno poduzeti u sklopu posebnog cilja 11.3.</w:t>
      </w:r>
      <w:r w:rsidR="00F60C6B" w:rsidRPr="00211360">
        <w:rPr>
          <w:rFonts w:asciiTheme="minorHAnsi" w:eastAsiaTheme="minorEastAsia" w:hAnsiTheme="minorHAnsi" w:cstheme="minorBidi"/>
          <w:color w:val="auto"/>
        </w:rPr>
        <w:t>3</w:t>
      </w:r>
      <w:r w:rsidRPr="00211360">
        <w:rPr>
          <w:rFonts w:asciiTheme="minorHAnsi" w:eastAsiaTheme="minorEastAsia" w:hAnsiTheme="minorHAnsi" w:cstheme="minorBidi"/>
          <w:color w:val="auto"/>
        </w:rPr>
        <w:t>.</w:t>
      </w:r>
      <w:r w:rsidR="00B06B3A" w:rsidRPr="00211360">
        <w:rPr>
          <w:rFonts w:asciiTheme="minorHAnsi" w:eastAsiaTheme="minorEastAsia" w:hAnsiTheme="minorHAnsi" w:cstheme="minorBidi"/>
          <w:color w:val="auto"/>
        </w:rPr>
        <w:t xml:space="preserve"> </w:t>
      </w:r>
      <w:r w:rsidR="00B06B3A" w:rsidRPr="00211360">
        <w:rPr>
          <w:i/>
          <w:iCs/>
          <w:color w:val="auto"/>
        </w:rPr>
        <w:t>A</w:t>
      </w:r>
      <w:r w:rsidR="00B06B3A" w:rsidRPr="00211360">
        <w:rPr>
          <w:rFonts w:eastAsia="Arial" w:cstheme="minorHAnsi"/>
          <w:i/>
          <w:iCs/>
          <w:color w:val="auto"/>
        </w:rPr>
        <w:t xml:space="preserve">naliza i izrada popisa </w:t>
      </w:r>
      <w:proofErr w:type="spellStart"/>
      <w:r w:rsidR="00B06B3A" w:rsidRPr="00211360">
        <w:rPr>
          <w:rFonts w:eastAsia="Arial" w:cstheme="minorHAnsi"/>
          <w:i/>
          <w:iCs/>
          <w:color w:val="auto"/>
        </w:rPr>
        <w:t>ošasne</w:t>
      </w:r>
      <w:proofErr w:type="spellEnd"/>
      <w:r w:rsidR="00B06B3A" w:rsidRPr="00211360">
        <w:rPr>
          <w:rFonts w:eastAsia="Arial" w:cstheme="minorHAnsi"/>
          <w:i/>
          <w:iCs/>
          <w:color w:val="auto"/>
        </w:rPr>
        <w:t xml:space="preserve"> imovine uz navođenje stanja duga s ciljem otuđenja takve imovine</w:t>
      </w:r>
      <w:r w:rsidR="0058226D" w:rsidRPr="00211360">
        <w:rPr>
          <w:rFonts w:asciiTheme="minorHAnsi" w:eastAsiaTheme="minorEastAsia" w:hAnsiTheme="minorHAnsi" w:cstheme="minorBidi"/>
          <w:color w:val="auto"/>
        </w:rPr>
        <w:t>:</w:t>
      </w:r>
    </w:p>
    <w:p w14:paraId="77AFE49B" w14:textId="2875FDBF" w:rsidR="0058226D" w:rsidRPr="00211360" w:rsidRDefault="0058226D" w:rsidP="000C3BD8">
      <w:pPr>
        <w:pStyle w:val="Tijelo"/>
        <w:numPr>
          <w:ilvl w:val="0"/>
          <w:numId w:val="40"/>
        </w:numPr>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 xml:space="preserve">izrada popisa </w:t>
      </w:r>
      <w:proofErr w:type="spellStart"/>
      <w:r w:rsidRPr="00211360">
        <w:rPr>
          <w:rFonts w:asciiTheme="minorHAnsi" w:eastAsiaTheme="minorEastAsia" w:hAnsiTheme="minorHAnsi" w:cstheme="minorBidi"/>
          <w:color w:val="auto"/>
        </w:rPr>
        <w:t>ošasne</w:t>
      </w:r>
      <w:proofErr w:type="spellEnd"/>
      <w:r w:rsidRPr="00211360">
        <w:rPr>
          <w:rFonts w:asciiTheme="minorHAnsi" w:eastAsiaTheme="minorEastAsia" w:hAnsiTheme="minorHAnsi" w:cstheme="minorBidi"/>
          <w:color w:val="auto"/>
        </w:rPr>
        <w:t xml:space="preserve"> imovine koje sadrži visinu duga te napomenu o založnom pravu i vjerovnicima</w:t>
      </w:r>
    </w:p>
    <w:p w14:paraId="134D5396" w14:textId="57BDA27A" w:rsidR="0058226D" w:rsidRPr="00211360" w:rsidRDefault="0058226D" w:rsidP="000C3BD8">
      <w:pPr>
        <w:pStyle w:val="Tijelo"/>
        <w:numPr>
          <w:ilvl w:val="0"/>
          <w:numId w:val="40"/>
        </w:numPr>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izdvajanje nekretnina od strateškog značaja ili s potencijalom iskorištavanja od strane Grada Ploča</w:t>
      </w:r>
    </w:p>
    <w:p w14:paraId="3F75D733" w14:textId="19EBA93D" w:rsidR="0058226D" w:rsidRPr="00211360" w:rsidRDefault="0058226D" w:rsidP="000C3BD8">
      <w:pPr>
        <w:pStyle w:val="Tijelo"/>
        <w:numPr>
          <w:ilvl w:val="0"/>
          <w:numId w:val="40"/>
        </w:numPr>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procjena isplativosti podmirenja dugovanja od strane Grada Ploča s ciljem stavljanja takve nekretnine u funkciju ili na tržište</w:t>
      </w:r>
      <w:r w:rsidR="00F60C6B" w:rsidRPr="00211360">
        <w:rPr>
          <w:rFonts w:asciiTheme="minorHAnsi" w:eastAsiaTheme="minorEastAsia" w:hAnsiTheme="minorHAnsi" w:cstheme="minorBidi"/>
          <w:color w:val="auto"/>
        </w:rPr>
        <w:t>.</w:t>
      </w:r>
    </w:p>
    <w:p w14:paraId="2DC28F93" w14:textId="645E5C8E" w:rsidR="00F60C6B" w:rsidRPr="00211360" w:rsidRDefault="00F60C6B" w:rsidP="000C3BD8">
      <w:pPr>
        <w:pStyle w:val="Naslov3"/>
        <w:spacing w:line="240" w:lineRule="auto"/>
        <w:rPr>
          <w:b/>
          <w:bCs/>
          <w:color w:val="auto"/>
        </w:rPr>
      </w:pPr>
      <w:bookmarkStart w:id="77" w:name="_Toc244257274"/>
      <w:r w:rsidRPr="00211360">
        <w:rPr>
          <w:b/>
          <w:bCs/>
          <w:color w:val="auto"/>
        </w:rPr>
        <w:t>11.3.4. Analiza i izrada popisa druge neperspektivne imovine s ciljem otuđenja iste te stjecanja financijskih sredstava</w:t>
      </w:r>
      <w:bookmarkEnd w:id="77"/>
    </w:p>
    <w:p w14:paraId="1C0AC7E1" w14:textId="0A10D99D" w:rsidR="00F60C6B" w:rsidRPr="00211360" w:rsidRDefault="00F60C6B" w:rsidP="000C3BD8">
      <w:pPr>
        <w:pStyle w:val="Tijelo"/>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 xml:space="preserve">U ukupnosti gradske imovine potrebno je utvrditi postoje li jedinice imovine koje ne služe obavljanju </w:t>
      </w:r>
      <w:r w:rsidR="001F3276" w:rsidRPr="00211360">
        <w:rPr>
          <w:rFonts w:asciiTheme="minorHAnsi" w:eastAsiaTheme="minorEastAsia" w:hAnsiTheme="minorHAnsi" w:cstheme="minorBidi"/>
          <w:color w:val="auto"/>
        </w:rPr>
        <w:t xml:space="preserve">na zakonu utemeljenih nadležnosti Grada Ploča, uz napomenu kako je se ovaj cilj ne odnosi na imovinu obuhvaćenu unutar pojma komunalne infrastrukture. </w:t>
      </w:r>
    </w:p>
    <w:p w14:paraId="1694236B" w14:textId="77777777" w:rsidR="001F3276" w:rsidRPr="00211360" w:rsidRDefault="001F3276" w:rsidP="000C3BD8">
      <w:pPr>
        <w:pStyle w:val="Tijelo"/>
        <w:jc w:val="both"/>
        <w:rPr>
          <w:rFonts w:asciiTheme="minorHAnsi" w:eastAsiaTheme="minorEastAsia" w:hAnsiTheme="minorHAnsi" w:cstheme="minorBidi"/>
          <w:color w:val="auto"/>
        </w:rPr>
      </w:pPr>
    </w:p>
    <w:p w14:paraId="7130C59E" w14:textId="29A1C831" w:rsidR="001F3276" w:rsidRPr="00211360" w:rsidRDefault="001F3276" w:rsidP="000C3BD8">
      <w:pPr>
        <w:pStyle w:val="Tijelo"/>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Navedeno se odnosi i na poslovne prostore u kojima svoju djelatnost obavljaju gradske ustanove i trgovačka društva, osim u slučajevima kad je za obavljanje navedenih djelatnosti osiguran alternativni prostor.</w:t>
      </w:r>
    </w:p>
    <w:p w14:paraId="64A2D588" w14:textId="77777777" w:rsidR="00F60C6B" w:rsidRPr="00211360" w:rsidRDefault="00F60C6B" w:rsidP="000C3BD8">
      <w:pPr>
        <w:pStyle w:val="Tijelo"/>
        <w:jc w:val="both"/>
        <w:rPr>
          <w:rFonts w:asciiTheme="minorHAnsi" w:eastAsiaTheme="minorEastAsia" w:hAnsiTheme="minorHAnsi" w:cstheme="minorBidi"/>
          <w:color w:val="auto"/>
        </w:rPr>
      </w:pPr>
    </w:p>
    <w:p w14:paraId="55E6B798" w14:textId="5CFE2CD3" w:rsidR="00F60C6B" w:rsidRPr="00211360" w:rsidRDefault="00F60C6B" w:rsidP="000C3BD8">
      <w:pPr>
        <w:pStyle w:val="Tijelo"/>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Mjere koje je potrebno poduzeti u sklopu posebnog cilja 11.3.4.</w:t>
      </w:r>
      <w:r w:rsidR="00B06B3A" w:rsidRPr="00211360">
        <w:rPr>
          <w:rFonts w:asciiTheme="minorHAnsi" w:eastAsiaTheme="minorEastAsia" w:hAnsiTheme="minorHAnsi" w:cstheme="minorBidi"/>
          <w:color w:val="auto"/>
        </w:rPr>
        <w:t xml:space="preserve"> </w:t>
      </w:r>
      <w:r w:rsidR="00B06B3A" w:rsidRPr="00211360">
        <w:rPr>
          <w:i/>
          <w:iCs/>
          <w:color w:val="auto"/>
        </w:rPr>
        <w:t>Analiza i izrada popisa druge neperspektivne imovine s ciljem otuđenja iste te stjecanja financijskih sredstava</w:t>
      </w:r>
      <w:r w:rsidRPr="00211360">
        <w:rPr>
          <w:rFonts w:asciiTheme="minorHAnsi" w:eastAsiaTheme="minorEastAsia" w:hAnsiTheme="minorHAnsi" w:cstheme="minorBidi"/>
          <w:color w:val="auto"/>
        </w:rPr>
        <w:t>:</w:t>
      </w:r>
    </w:p>
    <w:p w14:paraId="442514F7" w14:textId="223B3E8F" w:rsidR="005954E5" w:rsidRPr="00211360" w:rsidRDefault="005954E5" w:rsidP="000C3BD8">
      <w:pPr>
        <w:pStyle w:val="Tijelo"/>
        <w:numPr>
          <w:ilvl w:val="0"/>
          <w:numId w:val="40"/>
        </w:numPr>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osnivanje radne koordinacije s ciljem provedbe ovog posebnog cilja</w:t>
      </w:r>
    </w:p>
    <w:p w14:paraId="0F1E1F5C" w14:textId="2CC607C6" w:rsidR="00F60C6B" w:rsidRPr="00211360" w:rsidRDefault="00F60C6B" w:rsidP="000C3BD8">
      <w:pPr>
        <w:pStyle w:val="Tijelo"/>
        <w:numPr>
          <w:ilvl w:val="0"/>
          <w:numId w:val="40"/>
        </w:numPr>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 xml:space="preserve">izrada popisa </w:t>
      </w:r>
      <w:r w:rsidR="001F3276" w:rsidRPr="00211360">
        <w:rPr>
          <w:rFonts w:asciiTheme="minorHAnsi" w:eastAsiaTheme="minorEastAsia" w:hAnsiTheme="minorHAnsi" w:cstheme="minorBidi"/>
          <w:color w:val="auto"/>
        </w:rPr>
        <w:t>stanova, poslovnih prostora i zemljišta koji se mogu otuđiti prema tržišnim cijenama</w:t>
      </w:r>
    </w:p>
    <w:p w14:paraId="1D7ADAD8" w14:textId="37BBF478" w:rsidR="00F60C6B" w:rsidRPr="00211360" w:rsidRDefault="005954E5" w:rsidP="000C3BD8">
      <w:pPr>
        <w:pStyle w:val="Tijelo"/>
        <w:numPr>
          <w:ilvl w:val="0"/>
          <w:numId w:val="40"/>
        </w:numPr>
        <w:jc w:val="both"/>
        <w:rPr>
          <w:rFonts w:asciiTheme="minorHAnsi" w:eastAsiaTheme="minorEastAsia" w:hAnsiTheme="minorHAnsi" w:cstheme="minorBidi"/>
          <w:color w:val="auto"/>
        </w:rPr>
      </w:pPr>
      <w:r w:rsidRPr="00211360">
        <w:rPr>
          <w:rFonts w:asciiTheme="minorHAnsi" w:eastAsiaTheme="minorEastAsia" w:hAnsiTheme="minorHAnsi" w:cstheme="minorBidi"/>
          <w:color w:val="auto"/>
        </w:rPr>
        <w:t>izrada popisa stanova, poslovnih prostora i zemljišta koji se mogu iskoristiti za ostvarivanje drugih strateških ciljeva Grada Ploča.</w:t>
      </w:r>
    </w:p>
    <w:p w14:paraId="246237C9" w14:textId="7666F604" w:rsidR="00C30F1C" w:rsidRPr="00211360" w:rsidRDefault="0002326F" w:rsidP="000C3BD8">
      <w:pPr>
        <w:pStyle w:val="Naslov1"/>
        <w:spacing w:line="240" w:lineRule="auto"/>
        <w:rPr>
          <w:rStyle w:val="Bez"/>
          <w:rFonts w:asciiTheme="minorHAnsi" w:hAnsiTheme="minorHAnsi" w:cstheme="minorHAnsi"/>
          <w:b/>
          <w:bCs/>
          <w:color w:val="auto"/>
        </w:rPr>
      </w:pPr>
      <w:bookmarkStart w:id="78" w:name="_Toc244257275"/>
      <w:r w:rsidRPr="00211360">
        <w:rPr>
          <w:rStyle w:val="Bez"/>
          <w:rFonts w:asciiTheme="minorHAnsi" w:hAnsiTheme="minorHAnsi" w:cstheme="minorHAnsi"/>
          <w:b/>
          <w:bCs/>
          <w:color w:val="auto"/>
        </w:rPr>
        <w:t xml:space="preserve">12. </w:t>
      </w:r>
      <w:r w:rsidR="00C30F1C" w:rsidRPr="00211360">
        <w:rPr>
          <w:rStyle w:val="Bez"/>
          <w:rFonts w:asciiTheme="minorHAnsi" w:hAnsiTheme="minorHAnsi" w:cstheme="minorHAnsi"/>
          <w:b/>
          <w:bCs/>
          <w:color w:val="auto"/>
        </w:rPr>
        <w:t>Godišnji planovi upravljanja imovinom</w:t>
      </w:r>
      <w:bookmarkEnd w:id="78"/>
      <w:r w:rsidR="0028246A" w:rsidRPr="00211360">
        <w:rPr>
          <w:rStyle w:val="Bez"/>
          <w:rFonts w:asciiTheme="minorHAnsi" w:hAnsiTheme="minorHAnsi" w:cstheme="minorHAnsi"/>
          <w:b/>
          <w:bCs/>
          <w:color w:val="auto"/>
        </w:rPr>
        <w:t xml:space="preserve"> </w:t>
      </w:r>
    </w:p>
    <w:p w14:paraId="0C9E4CF0" w14:textId="77777777" w:rsidR="00C30F1C" w:rsidRPr="00211360" w:rsidRDefault="00C30F1C" w:rsidP="000C3BD8">
      <w:pPr>
        <w:pStyle w:val="Tijelo"/>
        <w:jc w:val="both"/>
        <w:rPr>
          <w:rStyle w:val="Bez"/>
          <w:rFonts w:asciiTheme="minorHAnsi" w:hAnsiTheme="minorHAnsi" w:cstheme="minorHAnsi"/>
          <w:b/>
          <w:bCs/>
          <w:color w:val="auto"/>
        </w:rPr>
      </w:pPr>
    </w:p>
    <w:p w14:paraId="09D94CDB" w14:textId="3967BB28" w:rsidR="004579CA" w:rsidRPr="00211360" w:rsidRDefault="004579CA" w:rsidP="000C3BD8">
      <w:pPr>
        <w:pStyle w:val="Tijelo"/>
        <w:jc w:val="both"/>
        <w:rPr>
          <w:rStyle w:val="Bez"/>
          <w:rFonts w:asciiTheme="minorHAnsi" w:hAnsiTheme="minorHAnsi" w:cstheme="minorBidi"/>
          <w:color w:val="auto"/>
        </w:rPr>
      </w:pPr>
      <w:r w:rsidRPr="00211360">
        <w:rPr>
          <w:rStyle w:val="Bez"/>
          <w:rFonts w:asciiTheme="minorHAnsi" w:hAnsiTheme="minorHAnsi" w:cstheme="minorBidi"/>
          <w:color w:val="auto"/>
        </w:rPr>
        <w:t xml:space="preserve">Iz strateških ciljeva, koji su po svojoj prirodi apstraktne naravi te vezane uz krajnji smisao i svrhu donošenja ove Strategije, daljnjom se razradom definiraju posebni ciljevi, u okviru kojih se nadalje utvrđuju konkretne mjere i aktivnosti. </w:t>
      </w:r>
    </w:p>
    <w:p w14:paraId="1A7297E8" w14:textId="77777777" w:rsidR="004579CA" w:rsidRPr="00211360" w:rsidRDefault="004579CA" w:rsidP="000C3BD8">
      <w:pPr>
        <w:pStyle w:val="Tijelo"/>
        <w:jc w:val="both"/>
        <w:rPr>
          <w:rStyle w:val="Bez"/>
          <w:rFonts w:asciiTheme="minorHAnsi" w:hAnsiTheme="minorHAnsi" w:cstheme="minorHAnsi"/>
          <w:color w:val="auto"/>
        </w:rPr>
      </w:pPr>
    </w:p>
    <w:p w14:paraId="03AA7835" w14:textId="5A29CCD0" w:rsidR="004579CA" w:rsidRPr="00211360" w:rsidRDefault="004579CA" w:rsidP="000C3BD8">
      <w:pPr>
        <w:pStyle w:val="Tijelo"/>
        <w:jc w:val="both"/>
        <w:rPr>
          <w:rStyle w:val="Bez"/>
          <w:rFonts w:asciiTheme="minorHAnsi" w:hAnsiTheme="minorHAnsi" w:cstheme="minorBidi"/>
          <w:color w:val="auto"/>
        </w:rPr>
      </w:pPr>
      <w:r w:rsidRPr="00211360">
        <w:rPr>
          <w:rStyle w:val="Bez"/>
          <w:rFonts w:asciiTheme="minorHAnsi" w:hAnsiTheme="minorHAnsi" w:cstheme="minorBidi"/>
          <w:color w:val="auto"/>
        </w:rPr>
        <w:t>Obavljanjem takvih mjera i/ili aktivnosti se postiže konkretan i mjerljiv učinak. Drugim riječima, ciljevi više razine ostvaruju se sukcesivnim i/ili usporednim provođenjem i ostvarivanjem hijerarhijski niže postavljenih posebnih ciljeva, dok se posebni ciljevi ostvaruju provođenjem  mjera i akt</w:t>
      </w:r>
      <w:r w:rsidR="51EC9C9F" w:rsidRPr="00211360">
        <w:rPr>
          <w:rStyle w:val="Bez"/>
          <w:rFonts w:asciiTheme="minorHAnsi" w:hAnsiTheme="minorHAnsi" w:cstheme="minorBidi"/>
          <w:color w:val="auto"/>
        </w:rPr>
        <w:t>i</w:t>
      </w:r>
      <w:r w:rsidRPr="00211360">
        <w:rPr>
          <w:rStyle w:val="Bez"/>
          <w:rFonts w:asciiTheme="minorHAnsi" w:hAnsiTheme="minorHAnsi" w:cstheme="minorBidi"/>
          <w:color w:val="auto"/>
        </w:rPr>
        <w:t>vnosti.</w:t>
      </w:r>
    </w:p>
    <w:p w14:paraId="58654962" w14:textId="23D5DF97" w:rsidR="004579CA" w:rsidRPr="00211360" w:rsidRDefault="003369EA" w:rsidP="000C3BD8">
      <w:pPr>
        <w:pStyle w:val="Tijelo"/>
        <w:jc w:val="both"/>
        <w:rPr>
          <w:rStyle w:val="Bez"/>
          <w:rFonts w:asciiTheme="minorHAnsi" w:eastAsia="Arial" w:hAnsiTheme="minorHAnsi" w:cstheme="minorBidi"/>
          <w:color w:val="auto"/>
        </w:rPr>
      </w:pPr>
      <w:r w:rsidRPr="00211360">
        <w:rPr>
          <w:rStyle w:val="Bez"/>
          <w:rFonts w:asciiTheme="minorHAnsi" w:eastAsia="Arial" w:hAnsiTheme="minorHAnsi" w:cstheme="minorBidi"/>
          <w:color w:val="auto"/>
        </w:rPr>
        <w:t>Mjere i aktivnosti ko</w:t>
      </w:r>
      <w:r w:rsidR="7882F207" w:rsidRPr="00211360">
        <w:rPr>
          <w:rStyle w:val="Bez"/>
          <w:rFonts w:asciiTheme="minorHAnsi" w:eastAsia="Arial" w:hAnsiTheme="minorHAnsi" w:cstheme="minorBidi"/>
          <w:color w:val="auto"/>
        </w:rPr>
        <w:t>ji</w:t>
      </w:r>
      <w:r w:rsidRPr="00211360">
        <w:rPr>
          <w:rStyle w:val="Bez"/>
          <w:rFonts w:asciiTheme="minorHAnsi" w:eastAsia="Arial" w:hAnsiTheme="minorHAnsi" w:cstheme="minorBidi"/>
          <w:color w:val="auto"/>
        </w:rPr>
        <w:t xml:space="preserve">ma se provode izravno posebni, a neizravno strateški ciljevi, utvrđuju se </w:t>
      </w:r>
      <w:r w:rsidR="004579CA" w:rsidRPr="00211360">
        <w:rPr>
          <w:rStyle w:val="Bez"/>
          <w:rFonts w:asciiTheme="minorHAnsi" w:eastAsia="Arial" w:hAnsiTheme="minorHAnsi" w:cstheme="minorBidi"/>
          <w:color w:val="auto"/>
        </w:rPr>
        <w:t>kroz Godišnje planove upravljanja imovinom,</w:t>
      </w:r>
      <w:r w:rsidRPr="00211360">
        <w:rPr>
          <w:rStyle w:val="Bez"/>
          <w:rFonts w:asciiTheme="minorHAnsi" w:eastAsia="Arial" w:hAnsiTheme="minorHAnsi" w:cstheme="minorBidi"/>
          <w:color w:val="auto"/>
        </w:rPr>
        <w:t xml:space="preserve"> </w:t>
      </w:r>
      <w:r w:rsidR="004579CA" w:rsidRPr="00211360">
        <w:rPr>
          <w:rStyle w:val="Bez"/>
          <w:rFonts w:asciiTheme="minorHAnsi" w:eastAsia="Arial" w:hAnsiTheme="minorHAnsi" w:cstheme="minorBidi"/>
          <w:color w:val="auto"/>
        </w:rPr>
        <w:t>koje na temelju i za vrijeme trajanja ove Strategije donosi gradonačelnik Grada Ploča. Godišnji planovi donose se do 31. prosinca tekuće za sljedeću godinu.</w:t>
      </w:r>
    </w:p>
    <w:p w14:paraId="5C5B8029" w14:textId="77777777" w:rsidR="003369EA" w:rsidRPr="00211360" w:rsidRDefault="003369EA" w:rsidP="000C3BD8">
      <w:pPr>
        <w:pStyle w:val="Tijelo"/>
        <w:jc w:val="both"/>
        <w:rPr>
          <w:rStyle w:val="Bez"/>
          <w:rFonts w:asciiTheme="minorHAnsi" w:eastAsia="Arial" w:hAnsiTheme="minorHAnsi" w:cstheme="minorBidi"/>
          <w:color w:val="auto"/>
        </w:rPr>
      </w:pPr>
    </w:p>
    <w:p w14:paraId="40410241" w14:textId="69D4A310" w:rsidR="003369EA" w:rsidRPr="00211360" w:rsidRDefault="003369EA" w:rsidP="000C3BD8">
      <w:pPr>
        <w:spacing w:line="240" w:lineRule="auto"/>
        <w:jc w:val="both"/>
      </w:pPr>
      <w:r w:rsidRPr="00211360">
        <w:rPr>
          <w:rStyle w:val="Bez"/>
          <w:rFonts w:eastAsia="Arial"/>
        </w:rPr>
        <w:lastRenderedPageBreak/>
        <w:t>Prilikom definiranja mjera i aktivnosti u godišnjim planovima potrebno je uzeti u obzir uvodno naznačenu konstataciju</w:t>
      </w:r>
      <w:r w:rsidRPr="00211360">
        <w:t>, prema kojoj bi iste trebale biti pažljivo odmjerene na način da budu životno i razumno provedive, uvažavajući pritom postojeće administrativne i stručne kapacitete službenika u upravnim tijelima Grada Ploča. Potonje se, valja ponoviti osobito navodi iz razloga što postavljanje neostvarivih ili prekomjernih ciljeva i aktivnosti može lako dovesti do urušavanja čitavog strateškog koncepta usmjerenog k</w:t>
      </w:r>
      <w:r w:rsidR="00F94885" w:rsidRPr="00211360">
        <w:t>a</w:t>
      </w:r>
      <w:r w:rsidRPr="00211360">
        <w:t xml:space="preserve"> učinkovitom i informiranom upravljanju gradskom imovinom. </w:t>
      </w:r>
    </w:p>
    <w:p w14:paraId="1AA7F875" w14:textId="12DBEFEB" w:rsidR="0002326F" w:rsidRPr="00211360" w:rsidRDefault="0002326F" w:rsidP="000C3BD8">
      <w:pPr>
        <w:pStyle w:val="Naslov1"/>
        <w:spacing w:line="240" w:lineRule="auto"/>
        <w:rPr>
          <w:rStyle w:val="Bez"/>
          <w:rFonts w:cstheme="minorHAnsi"/>
          <w:b/>
          <w:bCs/>
          <w:color w:val="auto"/>
        </w:rPr>
      </w:pPr>
      <w:bookmarkStart w:id="79" w:name="_Toc244257276"/>
      <w:r w:rsidRPr="00211360">
        <w:rPr>
          <w:rStyle w:val="Bez"/>
          <w:rFonts w:asciiTheme="minorHAnsi" w:hAnsiTheme="minorHAnsi" w:cstheme="minorHAnsi"/>
          <w:b/>
          <w:bCs/>
          <w:color w:val="auto"/>
        </w:rPr>
        <w:t>13. Zaključak</w:t>
      </w:r>
      <w:bookmarkEnd w:id="79"/>
    </w:p>
    <w:p w14:paraId="6EE5B243" w14:textId="19004E4F" w:rsidR="003369EA" w:rsidRPr="00211360" w:rsidRDefault="003369EA" w:rsidP="000C3BD8">
      <w:pPr>
        <w:pStyle w:val="Tijelo"/>
        <w:jc w:val="both"/>
        <w:rPr>
          <w:rStyle w:val="Bez"/>
          <w:rFonts w:asciiTheme="minorHAnsi" w:eastAsia="Arial" w:hAnsiTheme="minorHAnsi" w:cstheme="minorHAnsi"/>
          <w:color w:val="auto"/>
        </w:rPr>
      </w:pPr>
    </w:p>
    <w:p w14:paraId="3E2C0E9A" w14:textId="1BF38353" w:rsidR="005954E5" w:rsidRPr="00211360" w:rsidRDefault="005954E5" w:rsidP="000C3BD8">
      <w:pPr>
        <w:pStyle w:val="Tijelo"/>
        <w:jc w:val="both"/>
        <w:rPr>
          <w:rStyle w:val="Bez"/>
          <w:rFonts w:asciiTheme="minorHAnsi" w:eastAsia="Arial" w:hAnsiTheme="minorHAnsi" w:cstheme="minorHAnsi"/>
          <w:color w:val="auto"/>
        </w:rPr>
      </w:pPr>
      <w:r w:rsidRPr="00211360">
        <w:rPr>
          <w:rStyle w:val="Bez"/>
          <w:rFonts w:asciiTheme="minorHAnsi" w:eastAsia="Arial" w:hAnsiTheme="minorHAnsi" w:cstheme="minorHAnsi"/>
          <w:color w:val="auto"/>
        </w:rPr>
        <w:t>Poslovi upravljanja imovinom zahtijevaju koordinirani i multidisciplinarni angažman većeg broja službenika različitih razina stručnog znanja u okviru brojnih stručnih i/ili upravnih područja, uključujući nužno sudjelovanje</w:t>
      </w:r>
      <w:r w:rsidR="00B06B3A" w:rsidRPr="00211360">
        <w:rPr>
          <w:rStyle w:val="Bez"/>
          <w:rFonts w:asciiTheme="minorHAnsi" w:eastAsia="Arial" w:hAnsiTheme="minorHAnsi" w:cstheme="minorHAnsi"/>
          <w:color w:val="auto"/>
        </w:rPr>
        <w:t xml:space="preserve"> izvršnog</w:t>
      </w:r>
      <w:r w:rsidRPr="00211360">
        <w:rPr>
          <w:rStyle w:val="Bez"/>
          <w:rFonts w:asciiTheme="minorHAnsi" w:eastAsia="Arial" w:hAnsiTheme="minorHAnsi" w:cstheme="minorHAnsi"/>
          <w:color w:val="auto"/>
        </w:rPr>
        <w:t xml:space="preserve"> </w:t>
      </w:r>
      <w:r w:rsidR="00B06B3A" w:rsidRPr="00211360">
        <w:rPr>
          <w:rStyle w:val="Bez"/>
          <w:rFonts w:asciiTheme="minorHAnsi" w:eastAsia="Arial" w:hAnsiTheme="minorHAnsi" w:cstheme="minorHAnsi"/>
          <w:color w:val="auto"/>
        </w:rPr>
        <w:t>te</w:t>
      </w:r>
      <w:r w:rsidRPr="00211360">
        <w:rPr>
          <w:rStyle w:val="Bez"/>
          <w:rFonts w:asciiTheme="minorHAnsi" w:eastAsia="Arial" w:hAnsiTheme="minorHAnsi" w:cstheme="minorHAnsi"/>
          <w:color w:val="auto"/>
        </w:rPr>
        <w:t xml:space="preserve"> povremene intervencije predstavničkog tijela</w:t>
      </w:r>
      <w:r w:rsidR="00B06B3A" w:rsidRPr="00211360">
        <w:rPr>
          <w:rStyle w:val="Bez"/>
          <w:rFonts w:asciiTheme="minorHAnsi" w:eastAsia="Arial" w:hAnsiTheme="minorHAnsi" w:cstheme="minorHAnsi"/>
          <w:color w:val="auto"/>
        </w:rPr>
        <w:t xml:space="preserve"> Grada Ploča</w:t>
      </w:r>
      <w:r w:rsidRPr="00211360">
        <w:rPr>
          <w:rStyle w:val="Bez"/>
          <w:rFonts w:asciiTheme="minorHAnsi" w:eastAsia="Arial" w:hAnsiTheme="minorHAnsi" w:cstheme="minorHAnsi"/>
          <w:color w:val="auto"/>
        </w:rPr>
        <w:t xml:space="preserve">. U tekstu ove Strategije </w:t>
      </w:r>
      <w:r w:rsidR="000B55D4" w:rsidRPr="00211360">
        <w:rPr>
          <w:rStyle w:val="Bez"/>
          <w:rFonts w:asciiTheme="minorHAnsi" w:eastAsia="Arial" w:hAnsiTheme="minorHAnsi" w:cstheme="minorHAnsi"/>
          <w:color w:val="auto"/>
        </w:rPr>
        <w:t>već je naglašeno kako</w:t>
      </w:r>
      <w:r w:rsidRPr="00211360">
        <w:rPr>
          <w:rStyle w:val="Bez"/>
          <w:rFonts w:asciiTheme="minorHAnsi" w:eastAsia="Arial" w:hAnsiTheme="minorHAnsi" w:cstheme="minorHAnsi"/>
          <w:color w:val="auto"/>
        </w:rPr>
        <w:t xml:space="preserve"> </w:t>
      </w:r>
      <w:r w:rsidR="000B55D4" w:rsidRPr="00211360">
        <w:rPr>
          <w:rStyle w:val="Bez"/>
          <w:rFonts w:asciiTheme="minorHAnsi" w:eastAsia="Arial" w:hAnsiTheme="minorHAnsi" w:cstheme="minorHAnsi"/>
          <w:color w:val="auto"/>
        </w:rPr>
        <w:t xml:space="preserve">sustavno i organizirano evidentiranje ukupnosti gradske nepokretne imovine predstavlja </w:t>
      </w:r>
      <w:r w:rsidRPr="00211360">
        <w:rPr>
          <w:rStyle w:val="Bez"/>
          <w:rFonts w:asciiTheme="minorHAnsi" w:eastAsia="Arial" w:hAnsiTheme="minorHAnsi" w:cstheme="minorHAnsi"/>
          <w:color w:val="auto"/>
        </w:rPr>
        <w:t xml:space="preserve">nužan preduvjet učinkovitom, racionalnom i zakonitom upravljanju </w:t>
      </w:r>
      <w:r w:rsidR="00B06B3A" w:rsidRPr="00211360">
        <w:rPr>
          <w:rStyle w:val="Bez"/>
          <w:rFonts w:asciiTheme="minorHAnsi" w:eastAsia="Arial" w:hAnsiTheme="minorHAnsi" w:cstheme="minorHAnsi"/>
          <w:color w:val="auto"/>
        </w:rPr>
        <w:t>istom</w:t>
      </w:r>
      <w:r w:rsidRPr="00211360">
        <w:rPr>
          <w:rStyle w:val="Bez"/>
          <w:rFonts w:asciiTheme="minorHAnsi" w:eastAsia="Arial" w:hAnsiTheme="minorHAnsi" w:cstheme="minorHAnsi"/>
          <w:color w:val="auto"/>
        </w:rPr>
        <w:t xml:space="preserve">. </w:t>
      </w:r>
      <w:r w:rsidR="000B55D4" w:rsidRPr="00211360">
        <w:rPr>
          <w:rStyle w:val="Bez"/>
          <w:rFonts w:asciiTheme="minorHAnsi" w:eastAsia="Arial" w:hAnsiTheme="minorHAnsi" w:cstheme="minorHAnsi"/>
          <w:color w:val="auto"/>
        </w:rPr>
        <w:t>Također</w:t>
      </w:r>
      <w:r w:rsidRPr="00211360">
        <w:rPr>
          <w:rStyle w:val="Bez"/>
          <w:rFonts w:asciiTheme="minorHAnsi" w:eastAsia="Arial" w:hAnsiTheme="minorHAnsi" w:cstheme="minorHAnsi"/>
          <w:color w:val="auto"/>
        </w:rPr>
        <w:t xml:space="preserve"> je navedeno kako obveza evidentiranj</w:t>
      </w:r>
      <w:r w:rsidR="00EB27F4" w:rsidRPr="00211360">
        <w:rPr>
          <w:rStyle w:val="Bez"/>
          <w:rFonts w:asciiTheme="minorHAnsi" w:eastAsia="Arial" w:hAnsiTheme="minorHAnsi" w:cstheme="minorHAnsi"/>
          <w:color w:val="auto"/>
        </w:rPr>
        <w:t>a</w:t>
      </w:r>
      <w:r w:rsidRPr="00211360">
        <w:rPr>
          <w:rStyle w:val="Bez"/>
          <w:rFonts w:asciiTheme="minorHAnsi" w:eastAsia="Arial" w:hAnsiTheme="minorHAnsi" w:cstheme="minorHAnsi"/>
          <w:color w:val="auto"/>
        </w:rPr>
        <w:t xml:space="preserve"> gradske imovine počiva na nizu različitih propisa, a najveći problem u tom smislu </w:t>
      </w:r>
      <w:r w:rsidR="007F2837" w:rsidRPr="00211360">
        <w:rPr>
          <w:rStyle w:val="Bez"/>
          <w:rFonts w:asciiTheme="minorHAnsi" w:eastAsia="Arial" w:hAnsiTheme="minorHAnsi" w:cstheme="minorHAnsi"/>
          <w:color w:val="auto"/>
        </w:rPr>
        <w:t>proizlazi iz ok</w:t>
      </w:r>
      <w:r w:rsidRPr="00211360">
        <w:rPr>
          <w:rStyle w:val="Bez"/>
          <w:rFonts w:asciiTheme="minorHAnsi" w:eastAsia="Arial" w:hAnsiTheme="minorHAnsi" w:cstheme="minorHAnsi"/>
          <w:color w:val="auto"/>
        </w:rPr>
        <w:t xml:space="preserve">olnosti kako </w:t>
      </w:r>
      <w:r w:rsidR="000F5CAC" w:rsidRPr="00211360">
        <w:rPr>
          <w:rStyle w:val="Bez"/>
          <w:rFonts w:asciiTheme="minorHAnsi" w:eastAsia="Arial" w:hAnsiTheme="minorHAnsi" w:cstheme="minorHAnsi"/>
          <w:color w:val="auto"/>
        </w:rPr>
        <w:t>ti</w:t>
      </w:r>
      <w:r w:rsidR="007F2837" w:rsidRPr="00211360">
        <w:rPr>
          <w:rStyle w:val="Bez"/>
          <w:rFonts w:asciiTheme="minorHAnsi" w:eastAsia="Arial" w:hAnsiTheme="minorHAnsi" w:cstheme="minorHAnsi"/>
          <w:color w:val="auto"/>
        </w:rPr>
        <w:t xml:space="preserve"> p</w:t>
      </w:r>
      <w:r w:rsidRPr="00211360">
        <w:rPr>
          <w:rStyle w:val="Bez"/>
          <w:rFonts w:asciiTheme="minorHAnsi" w:eastAsia="Arial" w:hAnsiTheme="minorHAnsi" w:cstheme="minorHAnsi"/>
          <w:color w:val="auto"/>
        </w:rPr>
        <w:t>ropisi nisu međusobno usklađeni i sveobuhvatni</w:t>
      </w:r>
      <w:r w:rsidR="007F2837" w:rsidRPr="00211360">
        <w:rPr>
          <w:rStyle w:val="Bez"/>
          <w:rFonts w:asciiTheme="minorHAnsi" w:eastAsia="Arial" w:hAnsiTheme="minorHAnsi" w:cstheme="minorHAnsi"/>
          <w:color w:val="auto"/>
        </w:rPr>
        <w:t xml:space="preserve"> pa posljedično </w:t>
      </w:r>
      <w:r w:rsidRPr="00211360">
        <w:rPr>
          <w:rStyle w:val="Bez"/>
          <w:rFonts w:asciiTheme="minorHAnsi" w:eastAsia="Arial" w:hAnsiTheme="minorHAnsi" w:cstheme="minorHAnsi"/>
          <w:color w:val="auto"/>
        </w:rPr>
        <w:t xml:space="preserve">stvaraju visoku razinu pravne nesigurnosti </w:t>
      </w:r>
      <w:r w:rsidR="007F2837" w:rsidRPr="00211360">
        <w:rPr>
          <w:rStyle w:val="Bez"/>
          <w:rFonts w:asciiTheme="minorHAnsi" w:eastAsia="Arial" w:hAnsiTheme="minorHAnsi" w:cstheme="minorHAnsi"/>
          <w:color w:val="auto"/>
        </w:rPr>
        <w:t xml:space="preserve">te onemogućuju učinkovito i zakonito </w:t>
      </w:r>
      <w:r w:rsidRPr="00211360">
        <w:rPr>
          <w:rStyle w:val="Bez"/>
          <w:rFonts w:asciiTheme="minorHAnsi" w:eastAsia="Arial" w:hAnsiTheme="minorHAnsi" w:cstheme="minorHAnsi"/>
          <w:color w:val="auto"/>
        </w:rPr>
        <w:t>operativno postupanj</w:t>
      </w:r>
      <w:r w:rsidR="007F2837" w:rsidRPr="00211360">
        <w:rPr>
          <w:rStyle w:val="Bez"/>
          <w:rFonts w:asciiTheme="minorHAnsi" w:eastAsia="Arial" w:hAnsiTheme="minorHAnsi" w:cstheme="minorHAnsi"/>
          <w:color w:val="auto"/>
        </w:rPr>
        <w:t>e</w:t>
      </w:r>
      <w:r w:rsidRPr="00211360">
        <w:rPr>
          <w:rStyle w:val="Bez"/>
          <w:rFonts w:asciiTheme="minorHAnsi" w:eastAsia="Arial" w:hAnsiTheme="minorHAnsi" w:cstheme="minorHAnsi"/>
          <w:color w:val="auto"/>
        </w:rPr>
        <w:t xml:space="preserve">. </w:t>
      </w:r>
      <w:r w:rsidR="007F2837" w:rsidRPr="00211360">
        <w:rPr>
          <w:rStyle w:val="Bez"/>
          <w:rFonts w:asciiTheme="minorHAnsi" w:eastAsia="Arial" w:hAnsiTheme="minorHAnsi" w:cstheme="minorHAnsi"/>
          <w:color w:val="auto"/>
        </w:rPr>
        <w:t xml:space="preserve">Nažalost, takvo je stanje simptomatično za veliku većinu lokalnih jedinica </w:t>
      </w:r>
      <w:r w:rsidR="00DD4657" w:rsidRPr="00211360">
        <w:rPr>
          <w:rStyle w:val="Bez"/>
          <w:rFonts w:asciiTheme="minorHAnsi" w:eastAsia="Arial" w:hAnsiTheme="minorHAnsi" w:cstheme="minorHAnsi"/>
          <w:color w:val="auto"/>
        </w:rPr>
        <w:t>u Republici Hrvatskoj.</w:t>
      </w:r>
    </w:p>
    <w:p w14:paraId="7E2E093F" w14:textId="77777777" w:rsidR="000B55D4" w:rsidRPr="00211360" w:rsidRDefault="000B55D4" w:rsidP="000C3BD8">
      <w:pPr>
        <w:pStyle w:val="Tijelo"/>
        <w:jc w:val="both"/>
        <w:rPr>
          <w:rStyle w:val="Bez"/>
          <w:rFonts w:asciiTheme="minorHAnsi" w:eastAsia="Arial" w:hAnsiTheme="minorHAnsi" w:cstheme="minorHAnsi"/>
          <w:color w:val="auto"/>
        </w:rPr>
      </w:pPr>
    </w:p>
    <w:p w14:paraId="3B39092F" w14:textId="3443160D" w:rsidR="005954E5" w:rsidRPr="00211360" w:rsidRDefault="005954E5" w:rsidP="000C3BD8">
      <w:pPr>
        <w:pStyle w:val="Tijelo"/>
        <w:jc w:val="both"/>
        <w:rPr>
          <w:rStyle w:val="Bez"/>
          <w:rFonts w:asciiTheme="minorHAnsi" w:eastAsia="Arial" w:hAnsiTheme="minorHAnsi" w:cstheme="minorHAnsi"/>
          <w:color w:val="auto"/>
        </w:rPr>
      </w:pPr>
      <w:r w:rsidRPr="00211360">
        <w:rPr>
          <w:rStyle w:val="Bez"/>
          <w:rFonts w:asciiTheme="minorHAnsi" w:eastAsia="Arial" w:hAnsiTheme="minorHAnsi" w:cstheme="minorHAnsi"/>
          <w:color w:val="auto"/>
        </w:rPr>
        <w:t>Stoga je važno osvijestiti okolnost kako obujam i složenost poslovnih procesa u obuhvatu pojma upravljanja imovinom u pravilu nadilaz</w:t>
      </w:r>
      <w:r w:rsidR="00DD4657" w:rsidRPr="00211360">
        <w:rPr>
          <w:rStyle w:val="Bez"/>
          <w:rFonts w:asciiTheme="minorHAnsi" w:eastAsia="Arial" w:hAnsiTheme="minorHAnsi" w:cstheme="minorHAnsi"/>
          <w:color w:val="auto"/>
        </w:rPr>
        <w:t xml:space="preserve">e </w:t>
      </w:r>
      <w:r w:rsidRPr="00211360">
        <w:rPr>
          <w:rStyle w:val="Bez"/>
          <w:rFonts w:asciiTheme="minorHAnsi" w:eastAsia="Arial" w:hAnsiTheme="minorHAnsi" w:cstheme="minorHAnsi"/>
          <w:color w:val="auto"/>
        </w:rPr>
        <w:t>postojeće ustrojstvo i djelokrug rada službenika u gradskim upravnim tijelima. Kao otegotnu okolnost navedenome valja dodati činjenicu da pravilnici o unutarnjem redu, odnosno sistematizirana radna mjesta u okviru istih, pored toga što su ograničene normativnim okvirom koji uređuje klasifikaciju radnih mjesta službenika i namještenika u upravnim odjelima i službama jedinica lokalne i područne (regionalne) samouprave</w:t>
      </w:r>
      <w:r w:rsidR="00DD4657" w:rsidRPr="00211360">
        <w:rPr>
          <w:rStyle w:val="Bez"/>
          <w:rFonts w:asciiTheme="minorHAnsi" w:eastAsia="Arial" w:hAnsiTheme="minorHAnsi" w:cstheme="minorHAnsi"/>
          <w:color w:val="auto"/>
        </w:rPr>
        <w:t xml:space="preserve">, jednostavno </w:t>
      </w:r>
      <w:r w:rsidRPr="00211360">
        <w:rPr>
          <w:rStyle w:val="Bez"/>
          <w:rFonts w:asciiTheme="minorHAnsi" w:eastAsia="Arial" w:hAnsiTheme="minorHAnsi" w:cstheme="minorHAnsi"/>
          <w:color w:val="auto"/>
        </w:rPr>
        <w:t>ne predviđaju one radne zadatke koji podrazumijevaju suradnju u različitim područjima rada</w:t>
      </w:r>
      <w:r w:rsidR="00DD4657" w:rsidRPr="00211360">
        <w:rPr>
          <w:rStyle w:val="Bez"/>
          <w:rFonts w:asciiTheme="minorHAnsi" w:eastAsia="Arial" w:hAnsiTheme="minorHAnsi" w:cstheme="minorHAnsi"/>
          <w:color w:val="auto"/>
        </w:rPr>
        <w:t xml:space="preserve"> i nadležnosti. Navedenome sv</w:t>
      </w:r>
      <w:r w:rsidR="000F5CAC" w:rsidRPr="00211360">
        <w:rPr>
          <w:rStyle w:val="Bez"/>
          <w:rFonts w:asciiTheme="minorHAnsi" w:eastAsia="Arial" w:hAnsiTheme="minorHAnsi" w:cstheme="minorHAnsi"/>
          <w:color w:val="auto"/>
        </w:rPr>
        <w:t>a</w:t>
      </w:r>
      <w:r w:rsidR="00DD4657" w:rsidRPr="00211360">
        <w:rPr>
          <w:rStyle w:val="Bez"/>
          <w:rFonts w:asciiTheme="minorHAnsi" w:eastAsia="Arial" w:hAnsiTheme="minorHAnsi" w:cstheme="minorHAnsi"/>
          <w:color w:val="auto"/>
        </w:rPr>
        <w:t xml:space="preserve">kako ne doprinose </w:t>
      </w:r>
      <w:r w:rsidRPr="00211360">
        <w:rPr>
          <w:rStyle w:val="Bez"/>
          <w:rFonts w:asciiTheme="minorHAnsi" w:eastAsia="Arial" w:hAnsiTheme="minorHAnsi" w:cstheme="minorHAnsi"/>
          <w:color w:val="auto"/>
        </w:rPr>
        <w:t>čest</w:t>
      </w:r>
      <w:r w:rsidR="00DD4657" w:rsidRPr="00211360">
        <w:rPr>
          <w:rStyle w:val="Bez"/>
          <w:rFonts w:asciiTheme="minorHAnsi" w:eastAsia="Arial" w:hAnsiTheme="minorHAnsi" w:cstheme="minorHAnsi"/>
          <w:color w:val="auto"/>
        </w:rPr>
        <w:t>e i nerijetko nejasne</w:t>
      </w:r>
      <w:r w:rsidRPr="00211360">
        <w:rPr>
          <w:rStyle w:val="Bez"/>
          <w:rFonts w:asciiTheme="minorHAnsi" w:eastAsia="Arial" w:hAnsiTheme="minorHAnsi" w:cstheme="minorHAnsi"/>
          <w:color w:val="auto"/>
        </w:rPr>
        <w:t xml:space="preserve"> izmjen</w:t>
      </w:r>
      <w:r w:rsidR="00DD4657" w:rsidRPr="00211360">
        <w:rPr>
          <w:rStyle w:val="Bez"/>
          <w:rFonts w:asciiTheme="minorHAnsi" w:eastAsia="Arial" w:hAnsiTheme="minorHAnsi" w:cstheme="minorHAnsi"/>
          <w:color w:val="auto"/>
        </w:rPr>
        <w:t>e</w:t>
      </w:r>
      <w:r w:rsidRPr="00211360">
        <w:rPr>
          <w:rStyle w:val="Bez"/>
          <w:rFonts w:asciiTheme="minorHAnsi" w:eastAsia="Arial" w:hAnsiTheme="minorHAnsi" w:cstheme="minorHAnsi"/>
          <w:color w:val="auto"/>
        </w:rPr>
        <w:t xml:space="preserve"> normativnog okvira</w:t>
      </w:r>
      <w:r w:rsidR="00DD4657" w:rsidRPr="00211360">
        <w:rPr>
          <w:rStyle w:val="Bez"/>
          <w:rFonts w:asciiTheme="minorHAnsi" w:eastAsia="Arial" w:hAnsiTheme="minorHAnsi" w:cstheme="minorHAnsi"/>
          <w:color w:val="auto"/>
        </w:rPr>
        <w:t xml:space="preserve"> koji uređuje funkcioniranje lokalne samouprave</w:t>
      </w:r>
      <w:r w:rsidRPr="00211360">
        <w:rPr>
          <w:rStyle w:val="Bez"/>
          <w:rFonts w:asciiTheme="minorHAnsi" w:eastAsia="Arial" w:hAnsiTheme="minorHAnsi" w:cstheme="minorHAnsi"/>
          <w:color w:val="auto"/>
        </w:rPr>
        <w:t>.</w:t>
      </w:r>
    </w:p>
    <w:p w14:paraId="0E5F8FBE" w14:textId="77777777" w:rsidR="000B55D4" w:rsidRPr="00211360" w:rsidRDefault="000B55D4" w:rsidP="000C3BD8">
      <w:pPr>
        <w:pStyle w:val="Tijelo"/>
        <w:jc w:val="both"/>
        <w:rPr>
          <w:rStyle w:val="Bez"/>
          <w:rFonts w:asciiTheme="minorHAnsi" w:eastAsia="Arial" w:hAnsiTheme="minorHAnsi" w:cstheme="minorHAnsi"/>
          <w:color w:val="auto"/>
        </w:rPr>
      </w:pPr>
    </w:p>
    <w:p w14:paraId="16221563" w14:textId="77777777" w:rsidR="005954E5" w:rsidRPr="00211360" w:rsidRDefault="005954E5" w:rsidP="000C3BD8">
      <w:pPr>
        <w:pStyle w:val="Tijelo"/>
        <w:jc w:val="both"/>
        <w:rPr>
          <w:rStyle w:val="Bez"/>
          <w:rFonts w:asciiTheme="minorHAnsi" w:eastAsia="Arial" w:hAnsiTheme="minorHAnsi" w:cstheme="minorHAnsi"/>
          <w:color w:val="auto"/>
        </w:rPr>
      </w:pPr>
      <w:r w:rsidRPr="00211360">
        <w:rPr>
          <w:rStyle w:val="Bez"/>
          <w:rFonts w:asciiTheme="minorHAnsi" w:eastAsia="Arial" w:hAnsiTheme="minorHAnsi" w:cstheme="minorHAnsi"/>
          <w:color w:val="auto"/>
        </w:rPr>
        <w:t>Navedene je poteškoće organizacijske naravi moguće nadići i premostiti isključivo putem izrade i donošenja strateški koncipiranih dokumenta u različitim područjima rada i nadležnosti, a tako i u području upravljanja imovinom, koji trebaju predstavljati kvalitetnu normativnu i sadržajnu podlogu za koordinirano, sukcesivno i dosljedno operativno provođenje svih zadanih strateških i posebnih ciljeva. Stoga je nužno naglasiti kako ništa od navedenoga ne može biti ostvareno u slučaju izostanka aktivne participacije i nedvojbene podrške donositelja odluka u koordiniranju i usklađivanju svih složenih radnih zadataka u različitim upravnim i stručnim područjima objedinjenim u pojmu upravljanja imovinom u najširem smislu.</w:t>
      </w:r>
    </w:p>
    <w:p w14:paraId="1BBBA8BC" w14:textId="77777777" w:rsidR="000B55D4" w:rsidRPr="00211360" w:rsidRDefault="000B55D4" w:rsidP="000C3BD8">
      <w:pPr>
        <w:pStyle w:val="Tijelo"/>
        <w:jc w:val="both"/>
        <w:rPr>
          <w:rStyle w:val="Bez"/>
          <w:rFonts w:asciiTheme="minorHAnsi" w:eastAsia="Arial" w:hAnsiTheme="minorHAnsi" w:cstheme="minorHAnsi"/>
          <w:color w:val="auto"/>
        </w:rPr>
      </w:pPr>
    </w:p>
    <w:p w14:paraId="349B2B1E" w14:textId="53F8C501" w:rsidR="005954E5" w:rsidRPr="00211360" w:rsidRDefault="00DD4657" w:rsidP="000C3BD8">
      <w:pPr>
        <w:pStyle w:val="Tijelo"/>
        <w:jc w:val="both"/>
        <w:rPr>
          <w:rStyle w:val="Bez"/>
          <w:rFonts w:asciiTheme="minorHAnsi" w:eastAsia="Arial" w:hAnsiTheme="minorHAnsi" w:cstheme="minorHAnsi"/>
          <w:color w:val="auto"/>
        </w:rPr>
      </w:pPr>
      <w:r w:rsidRPr="00211360">
        <w:rPr>
          <w:rStyle w:val="Bez"/>
          <w:rFonts w:asciiTheme="minorHAnsi" w:eastAsia="Arial" w:hAnsiTheme="minorHAnsi" w:cstheme="minorHAnsi"/>
          <w:color w:val="auto"/>
        </w:rPr>
        <w:t>O</w:t>
      </w:r>
      <w:r w:rsidR="005954E5" w:rsidRPr="00211360">
        <w:rPr>
          <w:rStyle w:val="Bez"/>
          <w:rFonts w:asciiTheme="minorHAnsi" w:eastAsia="Arial" w:hAnsiTheme="minorHAnsi" w:cstheme="minorHAnsi"/>
          <w:color w:val="auto"/>
        </w:rPr>
        <w:t xml:space="preserve">vu </w:t>
      </w:r>
      <w:r w:rsidRPr="00211360">
        <w:rPr>
          <w:rStyle w:val="Bez"/>
          <w:rFonts w:asciiTheme="minorHAnsi" w:eastAsia="Arial" w:hAnsiTheme="minorHAnsi" w:cstheme="minorHAnsi"/>
          <w:color w:val="auto"/>
        </w:rPr>
        <w:t xml:space="preserve">je </w:t>
      </w:r>
      <w:r w:rsidR="005954E5" w:rsidRPr="00211360">
        <w:rPr>
          <w:rStyle w:val="Bez"/>
          <w:rFonts w:asciiTheme="minorHAnsi" w:eastAsia="Arial" w:hAnsiTheme="minorHAnsi" w:cstheme="minorHAnsi"/>
          <w:color w:val="auto"/>
        </w:rPr>
        <w:t>Strategiju kao dokument apstraktne naravi kojim se uređuju srednjoročni ciljevi upravljanja i raspolaganja imovinom nužno razraditi kroz kratkoročne ciljeve</w:t>
      </w:r>
      <w:r w:rsidR="000F5CAC" w:rsidRPr="00211360">
        <w:rPr>
          <w:rStyle w:val="Bez"/>
          <w:rFonts w:asciiTheme="minorHAnsi" w:eastAsia="Arial" w:hAnsiTheme="minorHAnsi" w:cstheme="minorHAnsi"/>
          <w:color w:val="auto"/>
        </w:rPr>
        <w:t>. Takvi se ciljevi</w:t>
      </w:r>
      <w:r w:rsidRPr="00211360">
        <w:rPr>
          <w:rStyle w:val="Bez"/>
          <w:rFonts w:asciiTheme="minorHAnsi" w:eastAsia="Arial" w:hAnsiTheme="minorHAnsi" w:cstheme="minorHAnsi"/>
          <w:color w:val="auto"/>
        </w:rPr>
        <w:t xml:space="preserve"> nadalje ost</w:t>
      </w:r>
      <w:r w:rsidR="000F5CAC" w:rsidRPr="00211360">
        <w:rPr>
          <w:rStyle w:val="Bez"/>
          <w:rFonts w:asciiTheme="minorHAnsi" w:eastAsia="Arial" w:hAnsiTheme="minorHAnsi" w:cstheme="minorHAnsi"/>
          <w:color w:val="auto"/>
        </w:rPr>
        <w:t>v</w:t>
      </w:r>
      <w:r w:rsidRPr="00211360">
        <w:rPr>
          <w:rStyle w:val="Bez"/>
          <w:rFonts w:asciiTheme="minorHAnsi" w:eastAsia="Arial" w:hAnsiTheme="minorHAnsi" w:cstheme="minorHAnsi"/>
          <w:color w:val="auto"/>
        </w:rPr>
        <w:t xml:space="preserve">aruju putem operativno i konkretno određenih mjera, a utvrđuju upravo putem </w:t>
      </w:r>
      <w:r w:rsidRPr="00211360">
        <w:rPr>
          <w:rStyle w:val="Bez"/>
          <w:rFonts w:asciiTheme="minorHAnsi" w:eastAsia="Arial" w:hAnsiTheme="minorHAnsi" w:cstheme="minorHAnsi"/>
          <w:color w:val="auto"/>
        </w:rPr>
        <w:lastRenderedPageBreak/>
        <w:t xml:space="preserve">godišnjih planova upravljanja imovinom. Stoga je potrebno ponoviti </w:t>
      </w:r>
      <w:r w:rsidR="005954E5" w:rsidRPr="00211360">
        <w:rPr>
          <w:rStyle w:val="Bez"/>
          <w:rFonts w:asciiTheme="minorHAnsi" w:eastAsia="Arial" w:hAnsiTheme="minorHAnsi" w:cstheme="minorHAnsi"/>
          <w:color w:val="auto"/>
        </w:rPr>
        <w:t xml:space="preserve">kako svi postavljeni ciljevi unutar navedenih dokumenata moraju biti životno i operativno provedivi, uvažavajući pritom mogućnost razumnog i odgovornog mobiliziranja i iskorištavanja svih potrebnih administrativnih i financijskih kapaciteta Grada </w:t>
      </w:r>
      <w:r w:rsidR="000F5CAC" w:rsidRPr="00211360">
        <w:rPr>
          <w:rStyle w:val="Bez"/>
          <w:rFonts w:asciiTheme="minorHAnsi" w:eastAsia="Arial" w:hAnsiTheme="minorHAnsi" w:cstheme="minorHAnsi"/>
          <w:color w:val="auto"/>
        </w:rPr>
        <w:t>Ploča</w:t>
      </w:r>
      <w:r w:rsidR="005954E5" w:rsidRPr="00211360">
        <w:rPr>
          <w:rStyle w:val="Bez"/>
          <w:rFonts w:asciiTheme="minorHAnsi" w:eastAsia="Arial" w:hAnsiTheme="minorHAnsi" w:cstheme="minorHAnsi"/>
          <w:color w:val="auto"/>
        </w:rPr>
        <w:t xml:space="preserve"> nužnih za njihovo ostvarenje. </w:t>
      </w:r>
    </w:p>
    <w:p w14:paraId="3FD1E18F" w14:textId="77777777" w:rsidR="005954E5" w:rsidRPr="00211360" w:rsidRDefault="005954E5" w:rsidP="000C3BD8">
      <w:pPr>
        <w:pStyle w:val="Tijelo"/>
        <w:jc w:val="both"/>
        <w:rPr>
          <w:rStyle w:val="Bez"/>
          <w:rFonts w:asciiTheme="minorHAnsi" w:eastAsia="Arial" w:hAnsiTheme="minorHAnsi" w:cstheme="minorHAnsi"/>
          <w:color w:val="auto"/>
        </w:rPr>
      </w:pPr>
    </w:p>
    <w:p w14:paraId="172999FF" w14:textId="75FF787A" w:rsidR="005954E5" w:rsidRPr="00211360" w:rsidRDefault="004976C1" w:rsidP="000C3BD8">
      <w:pPr>
        <w:pStyle w:val="Tijelo"/>
        <w:jc w:val="both"/>
        <w:rPr>
          <w:rStyle w:val="Bez"/>
          <w:rFonts w:asciiTheme="minorHAnsi" w:eastAsia="Arial" w:hAnsiTheme="minorHAnsi" w:cstheme="minorHAnsi"/>
          <w:color w:val="auto"/>
        </w:rPr>
      </w:pPr>
      <w:r w:rsidRPr="00211360">
        <w:rPr>
          <w:rStyle w:val="Bez"/>
          <w:rFonts w:asciiTheme="minorHAnsi" w:eastAsia="Arial" w:hAnsiTheme="minorHAnsi" w:cstheme="minorHAnsi"/>
          <w:color w:val="auto"/>
        </w:rPr>
        <w:t>Tek ostvarivanjem</w:t>
      </w:r>
      <w:r w:rsidR="00DD4657" w:rsidRPr="00211360">
        <w:rPr>
          <w:rStyle w:val="Bez"/>
          <w:rFonts w:asciiTheme="minorHAnsi" w:eastAsia="Arial" w:hAnsiTheme="minorHAnsi" w:cstheme="minorHAnsi"/>
          <w:color w:val="auto"/>
        </w:rPr>
        <w:t xml:space="preserve"> strateških ciljeva</w:t>
      </w:r>
      <w:r w:rsidRPr="00211360">
        <w:rPr>
          <w:rStyle w:val="Bez"/>
          <w:rFonts w:asciiTheme="minorHAnsi" w:eastAsia="Arial" w:hAnsiTheme="minorHAnsi" w:cstheme="minorHAnsi"/>
          <w:color w:val="auto"/>
        </w:rPr>
        <w:t xml:space="preserve"> u području evidentiranja imovine i rješavanja imovinskopravnih odnosa postiže se kvalitetna polazna točka i podloga za definiranje i realizaciju različitih koncepata i ideja u smislu stavljanja nekretnina u funkciju gospodarskog razvoja</w:t>
      </w:r>
      <w:r w:rsidR="000F5CAC" w:rsidRPr="00211360">
        <w:rPr>
          <w:rStyle w:val="Bez"/>
          <w:rFonts w:asciiTheme="minorHAnsi" w:eastAsia="Arial" w:hAnsiTheme="minorHAnsi" w:cstheme="minorHAnsi"/>
          <w:color w:val="auto"/>
        </w:rPr>
        <w:t>, ostvarivanja demografskih mjera</w:t>
      </w:r>
      <w:r w:rsidRPr="00211360">
        <w:rPr>
          <w:rStyle w:val="Bez"/>
          <w:rFonts w:asciiTheme="minorHAnsi" w:eastAsia="Arial" w:hAnsiTheme="minorHAnsi" w:cstheme="minorHAnsi"/>
          <w:color w:val="auto"/>
        </w:rPr>
        <w:t xml:space="preserve"> i</w:t>
      </w:r>
      <w:r w:rsidR="000F5CAC" w:rsidRPr="00211360">
        <w:rPr>
          <w:rStyle w:val="Bez"/>
          <w:rFonts w:asciiTheme="minorHAnsi" w:eastAsia="Arial" w:hAnsiTheme="minorHAnsi" w:cstheme="minorHAnsi"/>
          <w:color w:val="auto"/>
        </w:rPr>
        <w:t>/ili</w:t>
      </w:r>
      <w:r w:rsidRPr="00211360">
        <w:rPr>
          <w:rStyle w:val="Bez"/>
          <w:rFonts w:asciiTheme="minorHAnsi" w:eastAsia="Arial" w:hAnsiTheme="minorHAnsi" w:cstheme="minorHAnsi"/>
          <w:color w:val="auto"/>
        </w:rPr>
        <w:t xml:space="preserve"> podizanja </w:t>
      </w:r>
      <w:r w:rsidR="000F5CAC" w:rsidRPr="00211360">
        <w:rPr>
          <w:rStyle w:val="Bez"/>
          <w:rFonts w:asciiTheme="minorHAnsi" w:eastAsia="Arial" w:hAnsiTheme="minorHAnsi" w:cstheme="minorHAnsi"/>
          <w:color w:val="auto"/>
        </w:rPr>
        <w:t xml:space="preserve">razine </w:t>
      </w:r>
      <w:r w:rsidRPr="00211360">
        <w:rPr>
          <w:rStyle w:val="Bez"/>
          <w:rFonts w:asciiTheme="minorHAnsi" w:eastAsia="Arial" w:hAnsiTheme="minorHAnsi" w:cstheme="minorHAnsi"/>
          <w:color w:val="auto"/>
        </w:rPr>
        <w:t xml:space="preserve">kvalitete života </w:t>
      </w:r>
      <w:r w:rsidR="000F5CAC" w:rsidRPr="00211360">
        <w:rPr>
          <w:rStyle w:val="Bez"/>
          <w:rFonts w:asciiTheme="minorHAnsi" w:eastAsia="Arial" w:hAnsiTheme="minorHAnsi" w:cstheme="minorHAnsi"/>
          <w:color w:val="auto"/>
        </w:rPr>
        <w:t xml:space="preserve">kako </w:t>
      </w:r>
      <w:r w:rsidRPr="00211360">
        <w:rPr>
          <w:rStyle w:val="Bez"/>
          <w:rFonts w:asciiTheme="minorHAnsi" w:eastAsia="Arial" w:hAnsiTheme="minorHAnsi" w:cstheme="minorHAnsi"/>
          <w:color w:val="auto"/>
        </w:rPr>
        <w:t xml:space="preserve">za sve građane Grada Ploča </w:t>
      </w:r>
      <w:r w:rsidR="000F5CAC" w:rsidRPr="00211360">
        <w:rPr>
          <w:rStyle w:val="Bez"/>
          <w:rFonts w:asciiTheme="minorHAnsi" w:eastAsia="Arial" w:hAnsiTheme="minorHAnsi" w:cstheme="minorHAnsi"/>
          <w:color w:val="auto"/>
        </w:rPr>
        <w:t xml:space="preserve">tako </w:t>
      </w:r>
      <w:r w:rsidRPr="00211360">
        <w:rPr>
          <w:rStyle w:val="Bez"/>
          <w:rFonts w:asciiTheme="minorHAnsi" w:eastAsia="Arial" w:hAnsiTheme="minorHAnsi" w:cstheme="minorHAnsi"/>
          <w:color w:val="auto"/>
        </w:rPr>
        <w:t>i</w:t>
      </w:r>
      <w:r w:rsidR="000F5CAC" w:rsidRPr="00211360">
        <w:rPr>
          <w:rStyle w:val="Bez"/>
          <w:rFonts w:asciiTheme="minorHAnsi" w:eastAsia="Arial" w:hAnsiTheme="minorHAnsi" w:cstheme="minorHAnsi"/>
          <w:color w:val="auto"/>
        </w:rPr>
        <w:t xml:space="preserve"> za</w:t>
      </w:r>
      <w:r w:rsidRPr="00211360">
        <w:rPr>
          <w:rStyle w:val="Bez"/>
          <w:rFonts w:asciiTheme="minorHAnsi" w:eastAsia="Arial" w:hAnsiTheme="minorHAnsi" w:cstheme="minorHAnsi"/>
          <w:color w:val="auto"/>
        </w:rPr>
        <w:t xml:space="preserve"> njihove goste.</w:t>
      </w:r>
    </w:p>
    <w:sectPr w:rsidR="005954E5" w:rsidRPr="00211360" w:rsidSect="008A6A7B">
      <w:headerReference w:type="even" r:id="rId15"/>
      <w:headerReference w:type="default" r:id="rId16"/>
      <w:footerReference w:type="default" r:id="rId17"/>
      <w:head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4E61A" w14:textId="77777777" w:rsidR="00A726F9" w:rsidRPr="00FE2D92" w:rsidRDefault="00A726F9" w:rsidP="009F7978">
      <w:pPr>
        <w:spacing w:after="0" w:line="240" w:lineRule="auto"/>
      </w:pPr>
      <w:r w:rsidRPr="00FE2D92">
        <w:separator/>
      </w:r>
    </w:p>
  </w:endnote>
  <w:endnote w:type="continuationSeparator" w:id="0">
    <w:p w14:paraId="490E5287" w14:textId="77777777" w:rsidR="00A726F9" w:rsidRPr="00FE2D92" w:rsidRDefault="00A726F9" w:rsidP="009F7978">
      <w:pPr>
        <w:spacing w:after="0" w:line="240" w:lineRule="auto"/>
      </w:pPr>
      <w:r w:rsidRPr="00FE2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9506" w14:textId="77777777" w:rsidR="00C76000" w:rsidRDefault="00C7600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606D" w14:textId="5A7CF04D" w:rsidR="006935AE" w:rsidRPr="00FE2D92" w:rsidRDefault="006935AE">
    <w:pPr>
      <w:pStyle w:val="Podnoje"/>
      <w:jc w:val="center"/>
    </w:pPr>
  </w:p>
  <w:p w14:paraId="0F6974A0" w14:textId="77777777" w:rsidR="006935AE" w:rsidRPr="00FE2D92" w:rsidRDefault="006935A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D8FA" w14:textId="77777777" w:rsidR="00C76000" w:rsidRDefault="00C76000">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080899"/>
      <w:docPartObj>
        <w:docPartGallery w:val="Page Numbers (Bottom of Page)"/>
        <w:docPartUnique/>
      </w:docPartObj>
    </w:sdtPr>
    <w:sdtEndPr/>
    <w:sdtContent>
      <w:p w14:paraId="324836D8" w14:textId="33D650FF" w:rsidR="008A6A7B" w:rsidRPr="00FE2D92" w:rsidRDefault="008A6A7B">
        <w:pPr>
          <w:pStyle w:val="Podnoje"/>
          <w:jc w:val="center"/>
        </w:pPr>
        <w:r w:rsidRPr="00FE2D92">
          <w:fldChar w:fldCharType="begin"/>
        </w:r>
        <w:r w:rsidRPr="00FE2D92">
          <w:instrText>PAGE   \* MERGEFORMAT</w:instrText>
        </w:r>
        <w:r w:rsidRPr="00FE2D92">
          <w:fldChar w:fldCharType="separate"/>
        </w:r>
        <w:r w:rsidRPr="00FE2D92">
          <w:t>2</w:t>
        </w:r>
        <w:r w:rsidRPr="00FE2D92">
          <w:fldChar w:fldCharType="end"/>
        </w:r>
      </w:p>
    </w:sdtContent>
  </w:sdt>
  <w:p w14:paraId="7F2C1818" w14:textId="77777777" w:rsidR="008A6A7B" w:rsidRPr="00FE2D92" w:rsidRDefault="008A6A7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B12CA" w14:textId="77777777" w:rsidR="00A726F9" w:rsidRPr="00FE2D92" w:rsidRDefault="00A726F9" w:rsidP="009F7978">
      <w:pPr>
        <w:spacing w:after="0" w:line="240" w:lineRule="auto"/>
      </w:pPr>
      <w:r w:rsidRPr="00FE2D92">
        <w:separator/>
      </w:r>
    </w:p>
  </w:footnote>
  <w:footnote w:type="continuationSeparator" w:id="0">
    <w:p w14:paraId="724A6003" w14:textId="77777777" w:rsidR="00A726F9" w:rsidRPr="00FE2D92" w:rsidRDefault="00A726F9" w:rsidP="009F7978">
      <w:pPr>
        <w:spacing w:after="0" w:line="240" w:lineRule="auto"/>
      </w:pPr>
      <w:r w:rsidRPr="00FE2D92">
        <w:continuationSeparator/>
      </w:r>
    </w:p>
  </w:footnote>
  <w:footnote w:id="1">
    <w:p w14:paraId="3ABB9673" w14:textId="77777777" w:rsidR="009F7978" w:rsidRPr="00FE2D92" w:rsidRDefault="009F7978" w:rsidP="009F7978">
      <w:pPr>
        <w:jc w:val="both"/>
        <w:rPr>
          <w:sz w:val="20"/>
          <w:szCs w:val="20"/>
        </w:rPr>
      </w:pPr>
      <w:r w:rsidRPr="00FE2D92">
        <w:rPr>
          <w:rStyle w:val="Referencafusnote"/>
          <w:sz w:val="20"/>
          <w:szCs w:val="20"/>
        </w:rPr>
        <w:footnoteRef/>
      </w:r>
      <w:r w:rsidRPr="00FE2D92">
        <w:rPr>
          <w:sz w:val="20"/>
          <w:szCs w:val="20"/>
        </w:rPr>
        <w:t xml:space="preserve"> Narodne novine 33/01, 60/01, 129/05, 109/07, 125/08, 36/09, 36/09, 150/11, 144/12, 19/13, 137/15,123/17, 98/19 i 144/20</w:t>
      </w:r>
    </w:p>
    <w:p w14:paraId="6B00B2B3" w14:textId="49877FE9" w:rsidR="009F7978" w:rsidRPr="00FE2D92" w:rsidRDefault="009F7978">
      <w:pPr>
        <w:pStyle w:val="Tekstfusnote"/>
      </w:pPr>
    </w:p>
  </w:footnote>
  <w:footnote w:id="2">
    <w:p w14:paraId="077DA69A" w14:textId="3EC2352F" w:rsidR="00003B3D" w:rsidRPr="00FE2D92" w:rsidRDefault="00003B3D">
      <w:pPr>
        <w:pStyle w:val="Tekstfusnote"/>
      </w:pPr>
      <w:r w:rsidRPr="00FE2D92">
        <w:rPr>
          <w:rStyle w:val="Referencafusnote"/>
        </w:rPr>
        <w:footnoteRef/>
      </w:r>
      <w:r w:rsidRPr="00FE2D92">
        <w:t xml:space="preserve"> </w:t>
      </w:r>
      <w:r w:rsidRPr="00FE2D92">
        <w:t xml:space="preserve">Narodne novine 82/8 i </w:t>
      </w:r>
      <w:r w:rsidR="00D264D8" w:rsidRPr="00FE2D92">
        <w:t>69/17</w:t>
      </w:r>
    </w:p>
  </w:footnote>
  <w:footnote w:id="3">
    <w:p w14:paraId="4DEBB8B0" w14:textId="14CFFE81" w:rsidR="009446BC" w:rsidRPr="00FE2D92" w:rsidRDefault="009446BC" w:rsidP="009446BC">
      <w:pPr>
        <w:pStyle w:val="Tekstfusnote"/>
      </w:pPr>
      <w:r w:rsidRPr="00FE2D92">
        <w:rPr>
          <w:rStyle w:val="Referencafusnote"/>
        </w:rPr>
        <w:footnoteRef/>
      </w:r>
      <w:r w:rsidRPr="00FE2D92">
        <w:t xml:space="preserve"> </w:t>
      </w:r>
      <w:r w:rsidRPr="00FE2D92">
        <w:t>Narodne novine 111/18</w:t>
      </w:r>
      <w:r w:rsidR="00D264D8" w:rsidRPr="00FE2D92">
        <w:t xml:space="preserve"> i 83/23</w:t>
      </w:r>
    </w:p>
  </w:footnote>
  <w:footnote w:id="4">
    <w:p w14:paraId="67191BD1" w14:textId="77777777" w:rsidR="009446BC" w:rsidRPr="00FE2D92" w:rsidRDefault="009446BC" w:rsidP="009446BC">
      <w:pPr>
        <w:pStyle w:val="Tekstfusnote"/>
      </w:pPr>
      <w:r w:rsidRPr="00FE2D92">
        <w:rPr>
          <w:rStyle w:val="Referencafusnote"/>
        </w:rPr>
        <w:footnoteRef/>
      </w:r>
      <w:r w:rsidRPr="00FE2D92">
        <w:t xml:space="preserve"> </w:t>
      </w:r>
      <w:r w:rsidRPr="00FE2D92">
        <w:t>Uredba o sastavljanju i predaji Izjave o fiskalnoj odgovornosti i izvještaja o primjeni fiskalnih pravila (Narodne novine 95/19)</w:t>
      </w:r>
    </w:p>
  </w:footnote>
  <w:footnote w:id="5">
    <w:p w14:paraId="3CE3D0D2" w14:textId="2F6D1336" w:rsidR="009446BC" w:rsidRPr="00FE2D92" w:rsidRDefault="009446BC" w:rsidP="009446BC">
      <w:pPr>
        <w:pStyle w:val="Tekstfusnote"/>
      </w:pPr>
      <w:r w:rsidRPr="00FE2D92">
        <w:rPr>
          <w:rStyle w:val="Referencafusnote"/>
        </w:rPr>
        <w:footnoteRef/>
      </w:r>
      <w:r w:rsidRPr="00FE2D92">
        <w:t xml:space="preserve"> </w:t>
      </w:r>
      <w:r w:rsidRPr="00FE2D92">
        <w:t>KLASA: 041-01/24-02/7, URBROJ: 613-21-25-10; 10. lipnja 2025.</w:t>
      </w:r>
    </w:p>
  </w:footnote>
  <w:footnote w:id="6">
    <w:p w14:paraId="2A9626A7" w14:textId="15FBD1A7" w:rsidR="009446BC" w:rsidRPr="00FE2D92" w:rsidRDefault="009446BC">
      <w:pPr>
        <w:pStyle w:val="Tekstfusnote"/>
      </w:pPr>
      <w:r w:rsidRPr="00FE2D92">
        <w:rPr>
          <w:rStyle w:val="Referencafusnote"/>
        </w:rPr>
        <w:footnoteRef/>
      </w:r>
      <w:r w:rsidRPr="00FE2D92">
        <w:t xml:space="preserve"> </w:t>
      </w:r>
      <w:r w:rsidRPr="00FE2D92">
        <w:t>Narodne novine 25/19</w:t>
      </w:r>
    </w:p>
  </w:footnote>
  <w:footnote w:id="7">
    <w:p w14:paraId="794329AF" w14:textId="190CC748" w:rsidR="002D74E8" w:rsidRPr="00FE2D92" w:rsidRDefault="002D74E8">
      <w:pPr>
        <w:pStyle w:val="Tekstfusnote"/>
      </w:pPr>
      <w:r w:rsidRPr="00FE2D92">
        <w:rPr>
          <w:rStyle w:val="Referencafusnote"/>
        </w:rPr>
        <w:footnoteRef/>
      </w:r>
      <w:r w:rsidRPr="00FE2D92">
        <w:t xml:space="preserve"> </w:t>
      </w:r>
      <w:r w:rsidRPr="00FE2D92">
        <w:t>KLASA: 013-02/25-01/002, URBROJ: 2117-12-2-26-3 od 19. srpnja 2026.</w:t>
      </w:r>
    </w:p>
  </w:footnote>
  <w:footnote w:id="8">
    <w:p w14:paraId="1813A17D" w14:textId="16F2D176" w:rsidR="00D35D76" w:rsidRPr="00FE2D92" w:rsidRDefault="00D35D76">
      <w:pPr>
        <w:pStyle w:val="Tekstfusnote"/>
      </w:pPr>
      <w:r w:rsidRPr="00FE2D92">
        <w:rPr>
          <w:rStyle w:val="Referencafusnote"/>
        </w:rPr>
        <w:footnoteRef/>
      </w:r>
      <w:r w:rsidRPr="00FE2D92">
        <w:t xml:space="preserve"> </w:t>
      </w:r>
      <w:r w:rsidRPr="00FE2D92">
        <w:t xml:space="preserve">Narodne novine </w:t>
      </w:r>
      <w:r w:rsidR="0067381E" w:rsidRPr="00FE2D92">
        <w:t>155/23</w:t>
      </w:r>
    </w:p>
  </w:footnote>
  <w:footnote w:id="9">
    <w:p w14:paraId="421300A6" w14:textId="2E16DA28" w:rsidR="00D35D76" w:rsidRPr="00FE2D92" w:rsidRDefault="00D35D76">
      <w:pPr>
        <w:pStyle w:val="Tekstfusnote"/>
      </w:pPr>
      <w:r w:rsidRPr="00FE2D92">
        <w:rPr>
          <w:rStyle w:val="Referencafusnote"/>
        </w:rPr>
        <w:footnoteRef/>
      </w:r>
      <w:r w:rsidRPr="00FE2D92">
        <w:t xml:space="preserve"> </w:t>
      </w:r>
      <w:r w:rsidRPr="00FE2D92">
        <w:t>Narodne novine 112/18</w:t>
      </w:r>
    </w:p>
  </w:footnote>
  <w:footnote w:id="10">
    <w:p w14:paraId="35827F6B" w14:textId="1EB2C6FD" w:rsidR="0067381E" w:rsidRPr="00FE2D92" w:rsidRDefault="0067381E">
      <w:pPr>
        <w:pStyle w:val="Tekstfusnote"/>
      </w:pPr>
      <w:r w:rsidRPr="00FE2D92">
        <w:rPr>
          <w:rStyle w:val="Referencafusnote"/>
        </w:rPr>
        <w:footnoteRef/>
      </w:r>
      <w:r w:rsidRPr="00FE2D92">
        <w:t xml:space="preserve"> </w:t>
      </w:r>
      <w:r w:rsidR="001161E0" w:rsidRPr="00FE2D92">
        <w:t>Narodne novine 86/6, 125/6, 16/7, 95/8, 46/10, 145/10, 37/13, 44/13, 45/13 i 110/15</w:t>
      </w:r>
    </w:p>
  </w:footnote>
  <w:footnote w:id="11">
    <w:p w14:paraId="2D168E07" w14:textId="7E60719F" w:rsidR="001161E0" w:rsidRPr="00FE2D92" w:rsidRDefault="001161E0">
      <w:pPr>
        <w:pStyle w:val="Tekstfusnote"/>
      </w:pPr>
      <w:r w:rsidRPr="00FE2D92">
        <w:rPr>
          <w:rStyle w:val="Referencafusnote"/>
        </w:rPr>
        <w:footnoteRef/>
      </w:r>
      <w:r w:rsidRPr="00FE2D92">
        <w:t xml:space="preserve"> </w:t>
      </w:r>
      <w:r w:rsidRPr="00FE2D92">
        <w:t>Narodne novine 45/26</w:t>
      </w:r>
    </w:p>
  </w:footnote>
  <w:footnote w:id="12">
    <w:p w14:paraId="4639EC81" w14:textId="715FFE91" w:rsidR="00AF127A" w:rsidRPr="00FE2D92" w:rsidRDefault="00AF127A">
      <w:pPr>
        <w:pStyle w:val="Tekstfusnote"/>
      </w:pPr>
      <w:r w:rsidRPr="00FE2D92">
        <w:rPr>
          <w:rStyle w:val="Referencafusnote"/>
        </w:rPr>
        <w:footnoteRef/>
      </w:r>
      <w:r w:rsidRPr="00FE2D92">
        <w:t xml:space="preserve"> </w:t>
      </w:r>
      <w:r w:rsidRPr="00FE2D92">
        <w:t>Službeni glasnik Grada Ploča 13/22</w:t>
      </w:r>
    </w:p>
  </w:footnote>
  <w:footnote w:id="13">
    <w:p w14:paraId="7FEE3047" w14:textId="093DDE08" w:rsidR="00AF127A" w:rsidRPr="00FE2D92" w:rsidRDefault="00AF127A">
      <w:pPr>
        <w:pStyle w:val="Tekstfusnote"/>
      </w:pPr>
      <w:r w:rsidRPr="00FE2D92">
        <w:rPr>
          <w:rStyle w:val="Referencafusnote"/>
        </w:rPr>
        <w:footnoteRef/>
      </w:r>
      <w:r w:rsidRPr="00FE2D92">
        <w:t xml:space="preserve"> </w:t>
      </w:r>
      <w:r w:rsidRPr="00FE2D92">
        <w:t xml:space="preserve">Službeni glasnik Grada Ploča </w:t>
      </w:r>
      <w:r w:rsidR="007244E5" w:rsidRPr="00FE2D92">
        <w:t>5/24 i 2/25</w:t>
      </w:r>
    </w:p>
  </w:footnote>
  <w:footnote w:id="14">
    <w:p w14:paraId="5FF165EF" w14:textId="4AE05BE3" w:rsidR="00002D75" w:rsidRPr="00FE2D92" w:rsidRDefault="00002D75">
      <w:pPr>
        <w:pStyle w:val="Tekstfusnote"/>
      </w:pPr>
      <w:r w:rsidRPr="00FE2D92">
        <w:rPr>
          <w:rStyle w:val="Referencafusnote"/>
        </w:rPr>
        <w:footnoteRef/>
      </w:r>
      <w:r w:rsidRPr="00FE2D92">
        <w:t xml:space="preserve"> </w:t>
      </w:r>
      <w:r w:rsidRPr="00FE2D92">
        <w:t>Narodne novine 144/21</w:t>
      </w:r>
    </w:p>
  </w:footnote>
  <w:footnote w:id="15">
    <w:p w14:paraId="6D502F7D" w14:textId="6D8E0E75" w:rsidR="00B5041D" w:rsidRPr="00FE2D92" w:rsidRDefault="00B5041D">
      <w:pPr>
        <w:pStyle w:val="Tekstfusnote"/>
      </w:pPr>
      <w:r w:rsidRPr="00FE2D92">
        <w:rPr>
          <w:rStyle w:val="Referencafusnote"/>
        </w:rPr>
        <w:footnoteRef/>
      </w:r>
      <w:r w:rsidRPr="00FE2D92">
        <w:t xml:space="preserve"> </w:t>
      </w:r>
      <w:r w:rsidRPr="00FE2D92">
        <w:t xml:space="preserve">Narodne novine </w:t>
      </w:r>
      <w:r w:rsidR="002E05E7" w:rsidRPr="00FE2D92">
        <w:t>158/23 i 154/24</w:t>
      </w:r>
    </w:p>
  </w:footnote>
  <w:footnote w:id="16">
    <w:p w14:paraId="0EEBC693" w14:textId="3ED3F8F4" w:rsidR="00B5041D" w:rsidRPr="00FE2D92" w:rsidRDefault="00B5041D">
      <w:pPr>
        <w:pStyle w:val="Tekstfusnote"/>
      </w:pPr>
      <w:r w:rsidRPr="00FE2D92">
        <w:rPr>
          <w:rStyle w:val="Referencafusnote"/>
        </w:rPr>
        <w:footnoteRef/>
      </w:r>
      <w:r w:rsidRPr="00FE2D92">
        <w:t xml:space="preserve"> </w:t>
      </w:r>
      <w:r w:rsidRPr="00FE2D92">
        <w:t xml:space="preserve">Narodne novine </w:t>
      </w:r>
      <w:r w:rsidR="005245D9" w:rsidRPr="00FE2D92">
        <w:t xml:space="preserve">37/22, </w:t>
      </w:r>
      <w:r w:rsidR="002E05E7" w:rsidRPr="00FE2D92">
        <w:t>52/25</w:t>
      </w:r>
      <w:r w:rsidR="005245D9" w:rsidRPr="00FE2D92">
        <w:t xml:space="preserve"> i 156/25</w:t>
      </w:r>
    </w:p>
  </w:footnote>
  <w:footnote w:id="17">
    <w:p w14:paraId="707CC58F" w14:textId="60AE97A7" w:rsidR="002573E2" w:rsidRPr="00FE2D92" w:rsidRDefault="002573E2">
      <w:pPr>
        <w:pStyle w:val="Tekstfusnote"/>
      </w:pPr>
      <w:r w:rsidRPr="00FE2D92">
        <w:rPr>
          <w:rStyle w:val="Referencafusnote"/>
        </w:rPr>
        <w:footnoteRef/>
      </w:r>
      <w:r w:rsidRPr="00FE2D92">
        <w:t xml:space="preserve"> </w:t>
      </w:r>
      <w:r w:rsidRPr="00FE2D92">
        <w:t>Narodne novine 68/18, 110/18</w:t>
      </w:r>
      <w:r w:rsidR="00AA6476" w:rsidRPr="00FE2D92">
        <w:t xml:space="preserve">, </w:t>
      </w:r>
      <w:r w:rsidRPr="00FE2D92">
        <w:t>32/20</w:t>
      </w:r>
      <w:r w:rsidR="00AA6476" w:rsidRPr="00FE2D92">
        <w:t xml:space="preserve"> i 145/24</w:t>
      </w:r>
    </w:p>
  </w:footnote>
  <w:footnote w:id="18">
    <w:p w14:paraId="4043B4FF" w14:textId="7335F3EB" w:rsidR="009446BC" w:rsidRPr="00FE2D92" w:rsidRDefault="009446BC">
      <w:pPr>
        <w:pStyle w:val="Tekstfusnote"/>
      </w:pPr>
      <w:r w:rsidRPr="00FE2D92">
        <w:rPr>
          <w:rStyle w:val="Referencafusnote"/>
        </w:rPr>
        <w:footnoteRef/>
      </w:r>
      <w:r w:rsidRPr="00FE2D92">
        <w:t xml:space="preserve"> </w:t>
      </w:r>
      <w:r w:rsidRPr="00FE2D92">
        <w:t>Evidencija komunalne infrastrukture (EKI), Evidencija dugotrajne imovine (EDI) i Sred</w:t>
      </w:r>
      <w:r w:rsidR="00AA6476" w:rsidRPr="00FE2D92">
        <w:t>i</w:t>
      </w:r>
      <w:r w:rsidRPr="00FE2D92">
        <w:t>šnji registar državne imovine</w:t>
      </w:r>
    </w:p>
  </w:footnote>
  <w:footnote w:id="19">
    <w:p w14:paraId="24E7B629" w14:textId="0B3CF996" w:rsidR="00E64B89" w:rsidRPr="00FE2D92" w:rsidRDefault="00E64B89">
      <w:pPr>
        <w:pStyle w:val="Tekstfusnote"/>
      </w:pPr>
      <w:r w:rsidRPr="00FE2D92">
        <w:rPr>
          <w:rStyle w:val="Referencafusnote"/>
        </w:rPr>
        <w:footnoteRef/>
      </w:r>
      <w:r w:rsidRPr="00FE2D92">
        <w:t xml:space="preserve"> </w:t>
      </w:r>
      <w:r w:rsidRPr="00FE2D92">
        <w:t xml:space="preserve">Javne površine mogu se dati na korištenje različitim subjektima uz </w:t>
      </w:r>
      <w:r w:rsidR="00850AC0" w:rsidRPr="00FE2D92">
        <w:t>naknadu</w:t>
      </w:r>
      <w:r w:rsidRPr="00FE2D92">
        <w:t xml:space="preserve">, a financijska </w:t>
      </w:r>
      <w:r w:rsidR="00850AC0" w:rsidRPr="00FE2D92">
        <w:t>izdašnost</w:t>
      </w:r>
      <w:r w:rsidRPr="00FE2D92">
        <w:t xml:space="preserve"> </w:t>
      </w:r>
      <w:r w:rsidR="00C84644" w:rsidRPr="00FE2D92">
        <w:t xml:space="preserve">takvog korištenja </w:t>
      </w:r>
      <w:r w:rsidRPr="00FE2D92">
        <w:t xml:space="preserve">ovisi o brojnim čimbenicima poput veličine, geografskog položaja, </w:t>
      </w:r>
      <w:r w:rsidR="00C84644" w:rsidRPr="00FE2D92">
        <w:t>turističkog potencijala i slično</w:t>
      </w:r>
      <w:r w:rsidR="00F105D7" w:rsidRPr="00FE2D92">
        <w:t>.</w:t>
      </w:r>
    </w:p>
  </w:footnote>
  <w:footnote w:id="20">
    <w:p w14:paraId="01A73EFE" w14:textId="02C721A1" w:rsidR="00C84644" w:rsidRPr="00FE2D92" w:rsidRDefault="00C84644">
      <w:pPr>
        <w:pStyle w:val="Tekstfusnote"/>
      </w:pPr>
      <w:r w:rsidRPr="00FE2D92">
        <w:rPr>
          <w:rStyle w:val="Referencafusnote"/>
        </w:rPr>
        <w:footnoteRef/>
      </w:r>
      <w:r w:rsidRPr="00FE2D92">
        <w:t xml:space="preserve"> </w:t>
      </w:r>
      <w:r w:rsidR="00F105D7" w:rsidRPr="00FE2D92">
        <w:t>M</w:t>
      </w:r>
      <w:r w:rsidRPr="00FE2D92">
        <w:t xml:space="preserve">isli </w:t>
      </w:r>
      <w:r w:rsidR="00C644FD" w:rsidRPr="00C644FD">
        <w:t>s</w:t>
      </w:r>
      <w:r w:rsidRPr="00C644FD">
        <w:t>e n</w:t>
      </w:r>
      <w:r w:rsidRPr="00FE2D92">
        <w:t xml:space="preserve">a </w:t>
      </w:r>
      <w:proofErr w:type="spellStart"/>
      <w:r w:rsidRPr="00FE2D92">
        <w:t>ošasnu</w:t>
      </w:r>
      <w:proofErr w:type="spellEnd"/>
      <w:r w:rsidRPr="00FE2D92">
        <w:t xml:space="preserve"> imovinu koja je gotovo uvijek opterećena dugovima </w:t>
      </w:r>
      <w:r w:rsidR="00EE7A7B" w:rsidRPr="00FE2D92">
        <w:t>njihovih ostavitelja</w:t>
      </w:r>
      <w:r w:rsidR="00F105D7" w:rsidRPr="00FE2D92">
        <w:t>.</w:t>
      </w:r>
    </w:p>
  </w:footnote>
  <w:footnote w:id="21">
    <w:p w14:paraId="55C1FABC" w14:textId="19707110" w:rsidR="00311E3E" w:rsidRPr="00FE2D92" w:rsidRDefault="00311E3E">
      <w:pPr>
        <w:pStyle w:val="Tekstfusnote"/>
      </w:pPr>
      <w:r w:rsidRPr="00FE2D92">
        <w:rPr>
          <w:rStyle w:val="Referencafusnote"/>
        </w:rPr>
        <w:footnoteRef/>
      </w:r>
      <w:r w:rsidRPr="00FE2D92">
        <w:t xml:space="preserve"> </w:t>
      </w:r>
      <w:r w:rsidRPr="00FE2D92">
        <w:t>Narodne novine 91/96, 68/98, 137/99, 22/00, 73/00, 129/00, 114/01, 79/06, 141/06, 146/08, 38/09, 153/09, 143/12</w:t>
      </w:r>
      <w:r w:rsidR="009A4ED3" w:rsidRPr="00FE2D92">
        <w:t xml:space="preserve">, </w:t>
      </w:r>
      <w:r w:rsidRPr="00FE2D92">
        <w:t>152/14</w:t>
      </w:r>
      <w:r w:rsidR="009A4ED3" w:rsidRPr="00FE2D92">
        <w:t>, 81/15 i 94/17</w:t>
      </w:r>
    </w:p>
  </w:footnote>
  <w:footnote w:id="22">
    <w:p w14:paraId="0F6AE07D" w14:textId="20AF8FE5" w:rsidR="002763DA" w:rsidRPr="00FE2D92" w:rsidRDefault="002763DA">
      <w:pPr>
        <w:pStyle w:val="Tekstfusnote"/>
      </w:pPr>
      <w:r w:rsidRPr="00FE2D92">
        <w:rPr>
          <w:rStyle w:val="Referencafusnote"/>
        </w:rPr>
        <w:footnoteRef/>
      </w:r>
      <w:r w:rsidRPr="00FE2D92">
        <w:t xml:space="preserve"> </w:t>
      </w:r>
      <w:r w:rsidR="00840ADD" w:rsidRPr="00FE2D92">
        <w:t>Narodne novine 155/25</w:t>
      </w:r>
    </w:p>
  </w:footnote>
  <w:footnote w:id="23">
    <w:p w14:paraId="405EE007" w14:textId="5AAB1797" w:rsidR="002763DA" w:rsidRPr="00FE2D92" w:rsidRDefault="002763DA">
      <w:pPr>
        <w:pStyle w:val="Tekstfusnote"/>
      </w:pPr>
      <w:r w:rsidRPr="00FE2D92">
        <w:rPr>
          <w:rStyle w:val="Referencafusnote"/>
        </w:rPr>
        <w:footnoteRef/>
      </w:r>
      <w:r w:rsidRPr="00FE2D92">
        <w:t xml:space="preserve"> </w:t>
      </w:r>
      <w:r w:rsidRPr="00FE2D92">
        <w:t xml:space="preserve">Narodne novine </w:t>
      </w:r>
      <w:r w:rsidR="009A4ED3" w:rsidRPr="00FE2D92">
        <w:t>35/05, 41/08, 125/11, 78/15, 29/18, 126/21, 114/22, 156/22, 155/23 i 69/26</w:t>
      </w:r>
    </w:p>
  </w:footnote>
  <w:footnote w:id="24">
    <w:p w14:paraId="37D6640F" w14:textId="565C64E7" w:rsidR="002763DA" w:rsidRPr="00FE2D92" w:rsidRDefault="002763DA">
      <w:pPr>
        <w:pStyle w:val="Tekstfusnote"/>
      </w:pPr>
      <w:r w:rsidRPr="00FE2D92">
        <w:rPr>
          <w:rStyle w:val="Referencafusnote"/>
        </w:rPr>
        <w:footnoteRef/>
      </w:r>
      <w:r w:rsidRPr="00FE2D92">
        <w:t xml:space="preserve"> </w:t>
      </w:r>
      <w:r w:rsidRPr="00FE2D92">
        <w:t>Narodne novine 125/11, 64/15</w:t>
      </w:r>
      <w:r w:rsidR="00840ADD" w:rsidRPr="00FE2D92">
        <w:t>,</w:t>
      </w:r>
      <w:r w:rsidRPr="00FE2D92">
        <w:t xml:space="preserve"> 112/18</w:t>
      </w:r>
      <w:r w:rsidR="00840ADD" w:rsidRPr="00FE2D92">
        <w:t xml:space="preserve"> i 123/24</w:t>
      </w:r>
    </w:p>
  </w:footnote>
  <w:footnote w:id="25">
    <w:p w14:paraId="57D62DFB" w14:textId="6E6F78E0" w:rsidR="002763DA" w:rsidRPr="00FE2D92" w:rsidRDefault="002763DA">
      <w:pPr>
        <w:pStyle w:val="Tekstfusnote"/>
      </w:pPr>
      <w:r w:rsidRPr="00FE2D92">
        <w:rPr>
          <w:rStyle w:val="Referencafusnote"/>
        </w:rPr>
        <w:footnoteRef/>
      </w:r>
      <w:r w:rsidRPr="00FE2D92">
        <w:t xml:space="preserve"> </w:t>
      </w:r>
      <w:r w:rsidRPr="00FE2D92">
        <w:t>Narodne novine 91/96, 48/98, 66/98, 22/06, 68/18 i 105/20</w:t>
      </w:r>
    </w:p>
  </w:footnote>
  <w:footnote w:id="26">
    <w:p w14:paraId="0C64E8D3" w14:textId="2B91F9C4" w:rsidR="00B239E6" w:rsidRPr="00FE2D92" w:rsidRDefault="00B239E6">
      <w:pPr>
        <w:pStyle w:val="Tekstfusnote"/>
      </w:pPr>
      <w:r w:rsidRPr="00FE2D92">
        <w:rPr>
          <w:rStyle w:val="Referencafusnote"/>
        </w:rPr>
        <w:footnoteRef/>
      </w:r>
      <w:r w:rsidRPr="00FE2D92">
        <w:t xml:space="preserve"> </w:t>
      </w:r>
      <w:r w:rsidRPr="00FE2D92">
        <w:t>Narodne novine 68/18, 110/18, 32/20 i 145/24</w:t>
      </w:r>
    </w:p>
  </w:footnote>
  <w:footnote w:id="27">
    <w:p w14:paraId="150D5154" w14:textId="6AC35E8D" w:rsidR="003F24A8" w:rsidRPr="00FE2D92" w:rsidRDefault="003F24A8">
      <w:pPr>
        <w:pStyle w:val="Tekstfusnote"/>
      </w:pPr>
      <w:r w:rsidRPr="00FE2D92">
        <w:rPr>
          <w:rStyle w:val="Referencafusnote"/>
        </w:rPr>
        <w:footnoteRef/>
      </w:r>
      <w:r w:rsidRPr="00FE2D92">
        <w:t xml:space="preserve"> </w:t>
      </w:r>
      <w:r w:rsidRPr="00FE2D92">
        <w:t>Narodne novine 3/20</w:t>
      </w:r>
    </w:p>
  </w:footnote>
  <w:footnote w:id="28">
    <w:p w14:paraId="26E2D1B8" w14:textId="52E1C3E6" w:rsidR="003F24A8" w:rsidRPr="00FE2D92" w:rsidRDefault="003F24A8">
      <w:pPr>
        <w:pStyle w:val="Tekstfusnote"/>
      </w:pPr>
      <w:r w:rsidRPr="00FE2D92">
        <w:rPr>
          <w:rStyle w:val="Referencafusnote"/>
        </w:rPr>
        <w:footnoteRef/>
      </w:r>
      <w:r w:rsidRPr="00FE2D92">
        <w:t xml:space="preserve"> </w:t>
      </w:r>
      <w:r w:rsidRPr="00FE2D92">
        <w:t>Narodne novine 37/24</w:t>
      </w:r>
    </w:p>
  </w:footnote>
  <w:footnote w:id="29">
    <w:p w14:paraId="076995D5" w14:textId="390F926F" w:rsidR="00413A61" w:rsidRPr="00FE2D92" w:rsidRDefault="00413A61">
      <w:pPr>
        <w:pStyle w:val="Tekstfusnote"/>
      </w:pPr>
      <w:r w:rsidRPr="00FE2D92">
        <w:rPr>
          <w:rStyle w:val="Referencafusnote"/>
        </w:rPr>
        <w:footnoteRef/>
      </w:r>
      <w:r w:rsidRPr="00FE2D92">
        <w:t xml:space="preserve"> </w:t>
      </w:r>
      <w:r w:rsidR="00AD3CEC" w:rsidRPr="00FE2D92">
        <w:t>O</w:t>
      </w:r>
      <w:r w:rsidRPr="00FE2D92">
        <w:t xml:space="preserve">sobito u smislu procesa pred sudskim i drugim javnopravnim tijelima u kojima nije moguće </w:t>
      </w:r>
      <w:r w:rsidR="00AD3CEC" w:rsidRPr="00FE2D92">
        <w:t>procijenit</w:t>
      </w:r>
      <w:r w:rsidRPr="00FE2D92">
        <w:t xml:space="preserve"> trajanje takvih postupaka</w:t>
      </w:r>
      <w:r w:rsidR="00AD3CEC" w:rsidRPr="00FE2D92">
        <w:t>.</w:t>
      </w:r>
    </w:p>
  </w:footnote>
  <w:footnote w:id="30">
    <w:p w14:paraId="06FA0368" w14:textId="499D8201" w:rsidR="003A2719" w:rsidRPr="00FE2D92" w:rsidRDefault="003A2719">
      <w:pPr>
        <w:pStyle w:val="Tekstfusnote"/>
      </w:pPr>
      <w:r w:rsidRPr="00FE2D92">
        <w:rPr>
          <w:rStyle w:val="Referencafusnote"/>
        </w:rPr>
        <w:footnoteRef/>
      </w:r>
      <w:r w:rsidRPr="00FE2D92">
        <w:t xml:space="preserve"> </w:t>
      </w:r>
      <w:r w:rsidR="00C30F1C" w:rsidRPr="00FE2D92">
        <w:t>Službeni glasnik Grada Ploča 6/25</w:t>
      </w:r>
    </w:p>
  </w:footnote>
  <w:footnote w:id="31">
    <w:p w14:paraId="6563FBA5" w14:textId="3AF3920A" w:rsidR="008F364D" w:rsidRDefault="008F364D">
      <w:pPr>
        <w:pStyle w:val="Tekstfusnote"/>
      </w:pPr>
      <w:r>
        <w:rPr>
          <w:rStyle w:val="Referencafusnote"/>
        </w:rPr>
        <w:footnoteRef/>
      </w:r>
      <w:r>
        <w:t xml:space="preserve"> </w:t>
      </w:r>
      <w:r w:rsidR="007123AC" w:rsidRPr="00FE2D92">
        <w:t xml:space="preserve">Službeni glasnik Grada Ploča </w:t>
      </w:r>
      <w:r w:rsidR="007123AC">
        <w:t>5/26</w:t>
      </w:r>
    </w:p>
  </w:footnote>
  <w:footnote w:id="32">
    <w:p w14:paraId="594F41E0" w14:textId="60781964" w:rsidR="009B13C7" w:rsidRPr="00FE2D92" w:rsidRDefault="009B13C7" w:rsidP="009B13C7">
      <w:pPr>
        <w:pStyle w:val="Tekstfusnote"/>
      </w:pPr>
      <w:r w:rsidRPr="00FE2D92">
        <w:rPr>
          <w:rStyle w:val="Referencafusnote"/>
        </w:rPr>
        <w:footnoteRef/>
      </w:r>
      <w:r w:rsidRPr="00FE2D92">
        <w:t xml:space="preserve"> </w:t>
      </w:r>
      <w:r w:rsidRPr="00FE2D92">
        <w:t>ova mjera ne odnosi se nabavu i o</w:t>
      </w:r>
      <w:r w:rsidR="00F05E16" w:rsidRPr="00FE2D92">
        <w:t>d</w:t>
      </w:r>
      <w:r w:rsidRPr="00FE2D92">
        <w:t>ržavanje posebnog aplikativnog rješenja, već je istu moguće izvršiti različitim alatima koji omogućuju izradu tabličnog prikaza podataka</w:t>
      </w:r>
    </w:p>
  </w:footnote>
  <w:footnote w:id="33">
    <w:p w14:paraId="509F0E48" w14:textId="77777777" w:rsidR="009B13C7" w:rsidRPr="00FE2D92" w:rsidRDefault="009B13C7" w:rsidP="009B13C7">
      <w:pPr>
        <w:pStyle w:val="Tekstfusnote"/>
      </w:pPr>
      <w:r w:rsidRPr="00FE2D92">
        <w:rPr>
          <w:rStyle w:val="Referencafusnote"/>
        </w:rPr>
        <w:footnoteRef/>
      </w:r>
      <w:r w:rsidRPr="00FE2D92">
        <w:t xml:space="preserve"> </w:t>
      </w:r>
      <w:r w:rsidRPr="00FE2D92">
        <w:t xml:space="preserve">u prvoj fazi potrebno je svakako ustrojiti registar nekretnina te isti ispuniti podacima, o čemu valja voditi računa prilikom izrade godišnjih planova upravljanja imovinom </w:t>
      </w:r>
    </w:p>
  </w:footnote>
  <w:footnote w:id="34">
    <w:p w14:paraId="00F3CD2E" w14:textId="77777777" w:rsidR="009B13C7" w:rsidRPr="00FE2D92" w:rsidRDefault="009B13C7" w:rsidP="009B13C7">
      <w:pPr>
        <w:pStyle w:val="Tekstfusnote"/>
      </w:pPr>
      <w:r w:rsidRPr="00FE2D92">
        <w:rPr>
          <w:rStyle w:val="Referencafusnote"/>
        </w:rPr>
        <w:footnoteRef/>
      </w:r>
      <w:r w:rsidRPr="00FE2D92">
        <w:t xml:space="preserve"> </w:t>
      </w:r>
      <w:r w:rsidRPr="00FE2D92">
        <w:t>atributi u odnosu na komunalnu infrastrukturu zadani su Zakonom o komunalnom gospodarstvu</w:t>
      </w:r>
    </w:p>
  </w:footnote>
  <w:footnote w:id="35">
    <w:p w14:paraId="7C2B03C6" w14:textId="0DD0D9FC" w:rsidR="00FE2D92" w:rsidRPr="007150C6" w:rsidRDefault="00FE2D92">
      <w:pPr>
        <w:pStyle w:val="Tekstfusnote"/>
        <w:rPr>
          <w:rFonts w:cstheme="minorHAnsi"/>
        </w:rPr>
      </w:pPr>
      <w:r w:rsidRPr="007150C6">
        <w:rPr>
          <w:rStyle w:val="Referencafusnote"/>
          <w:rFonts w:cstheme="minorHAnsi"/>
        </w:rPr>
        <w:footnoteRef/>
      </w:r>
      <w:r w:rsidRPr="007150C6">
        <w:rPr>
          <w:rFonts w:cstheme="minorHAnsi"/>
        </w:rPr>
        <w:t xml:space="preserve"> </w:t>
      </w:r>
      <w:r w:rsidRPr="007150C6">
        <w:rPr>
          <w:rFonts w:cstheme="minorHAnsi"/>
        </w:rPr>
        <w:t>https://mfin.gov.hr/istaknute-teme/drzavna-riznica/racunovodstvo/upute-nalozi-i-ostalo/179</w:t>
      </w:r>
    </w:p>
  </w:footnote>
  <w:footnote w:id="36">
    <w:p w14:paraId="0C2DBD1A" w14:textId="110ACBC8" w:rsidR="009B13C7" w:rsidRPr="00FE2D92" w:rsidRDefault="009B13C7" w:rsidP="009B13C7">
      <w:pPr>
        <w:pStyle w:val="Tekstfusnote"/>
      </w:pPr>
      <w:r w:rsidRPr="007150C6">
        <w:rPr>
          <w:rStyle w:val="Referencafusnote"/>
          <w:rFonts w:cstheme="minorHAnsi"/>
        </w:rPr>
        <w:footnoteRef/>
      </w:r>
      <w:r w:rsidRPr="007150C6">
        <w:rPr>
          <w:rFonts w:cstheme="minorHAnsi"/>
        </w:rPr>
        <w:t xml:space="preserve"> </w:t>
      </w:r>
      <w:r w:rsidR="009269B0" w:rsidRPr="007150C6">
        <w:rPr>
          <w:rStyle w:val="Bez"/>
          <w:rFonts w:cstheme="minorHAnsi"/>
        </w:rPr>
        <w:t xml:space="preserve">specifične </w:t>
      </w:r>
      <w:r w:rsidRPr="007150C6">
        <w:rPr>
          <w:rStyle w:val="Bez"/>
          <w:rFonts w:cstheme="minorHAnsi"/>
        </w:rPr>
        <w:t>vrste imovine koje spadaju u kategoriju kulturno-povijesne baštine ili neotuđivih prirodnih bogatstava</w:t>
      </w:r>
    </w:p>
  </w:footnote>
  <w:footnote w:id="37">
    <w:p w14:paraId="51BC54FD" w14:textId="77777777" w:rsidR="009B13C7" w:rsidRPr="00FE2D92" w:rsidRDefault="009B13C7" w:rsidP="009B13C7">
      <w:pPr>
        <w:pStyle w:val="Tekstfusnote"/>
      </w:pPr>
      <w:r w:rsidRPr="00FE2D92">
        <w:rPr>
          <w:rStyle w:val="Referencafusnote"/>
        </w:rPr>
        <w:footnoteRef/>
      </w:r>
      <w:r w:rsidRPr="00FE2D92">
        <w:t xml:space="preserve"> </w:t>
      </w:r>
      <w:r w:rsidRPr="00FE2D92">
        <w:t>27 https://mfin.gov.hr/istaknute-teme/drzavna-riznica/racunovodstvo/upute-nalozi-i-ostalo/179</w:t>
      </w:r>
    </w:p>
  </w:footnote>
  <w:footnote w:id="38">
    <w:p w14:paraId="41155B7E" w14:textId="77777777" w:rsidR="009B13C7" w:rsidRPr="00FE2D92" w:rsidRDefault="009B13C7" w:rsidP="009B13C7">
      <w:pPr>
        <w:pStyle w:val="Tekstfusnote"/>
      </w:pPr>
      <w:r w:rsidRPr="00FE2D92">
        <w:rPr>
          <w:rStyle w:val="Referencafusnote"/>
        </w:rPr>
        <w:footnoteRef/>
      </w:r>
      <w:r w:rsidRPr="00FE2D92">
        <w:t xml:space="preserve"> </w:t>
      </w:r>
      <w:r w:rsidRPr="00FE2D92">
        <w:t xml:space="preserve">navedeno ne isključuje primjenu instituta </w:t>
      </w:r>
    </w:p>
  </w:footnote>
  <w:footnote w:id="39">
    <w:p w14:paraId="6B63D061" w14:textId="77777777" w:rsidR="009B13C7" w:rsidRDefault="009B13C7" w:rsidP="009B13C7">
      <w:pPr>
        <w:pStyle w:val="Tekstfusnote"/>
      </w:pPr>
      <w:r w:rsidRPr="00FE2D92">
        <w:rPr>
          <w:rStyle w:val="Referencafusnote"/>
        </w:rPr>
        <w:footnoteRef/>
      </w:r>
      <w:r w:rsidRPr="00FE2D92">
        <w:t xml:space="preserve"> </w:t>
      </w:r>
      <w:r w:rsidRPr="00FE2D92">
        <w:t>Narodne novine 155/23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F97F" w14:textId="383023CC" w:rsidR="00C76000" w:rsidRDefault="00A726F9">
    <w:pPr>
      <w:pStyle w:val="Zaglavlje"/>
    </w:pPr>
    <w:r>
      <w:rPr>
        <w:noProof/>
      </w:rPr>
      <w:pict w14:anchorId="03CBB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4428047"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5B3F5" w14:textId="0B6AFE1C" w:rsidR="00C76000" w:rsidRDefault="00A726F9">
    <w:pPr>
      <w:pStyle w:val="Zaglavlje"/>
    </w:pPr>
    <w:r>
      <w:rPr>
        <w:noProof/>
      </w:rPr>
      <w:pict w14:anchorId="756DAB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4428048"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857E" w14:textId="2059A5D3" w:rsidR="00C76000" w:rsidRDefault="00A726F9">
    <w:pPr>
      <w:pStyle w:val="Zaglavlje"/>
    </w:pPr>
    <w:r>
      <w:rPr>
        <w:noProof/>
      </w:rPr>
      <w:pict w14:anchorId="67EA3E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4428046"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12C2" w14:textId="0EFD0363" w:rsidR="00C76000" w:rsidRDefault="00A726F9">
    <w:pPr>
      <w:pStyle w:val="Zaglavlje"/>
    </w:pPr>
    <w:r>
      <w:rPr>
        <w:noProof/>
      </w:rPr>
      <w:pict w14:anchorId="313666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4428050" o:spid="_x0000_s1031" type="#_x0000_t136" style="position:absolute;margin-left:0;margin-top:0;width:412.4pt;height:247.45pt;rotation:315;z-index:-251644928;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r>
      <w:rPr>
        <w:noProof/>
      </w:rPr>
      <w:pict w14:anchorId="0A9276F4">
        <v:shape id="_x0000_s1030" type="#_x0000_t136" style="position:absolute;margin-left:0;margin-top:0;width:412.4pt;height:247.45pt;rotation:315;z-index:-251646976;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02C4" w14:textId="5EFD9156" w:rsidR="00C76000" w:rsidRDefault="00A726F9">
    <w:pPr>
      <w:pStyle w:val="Zaglavlje"/>
    </w:pPr>
    <w:r>
      <w:rPr>
        <w:noProof/>
      </w:rPr>
      <w:pict w14:anchorId="6A627A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4428051" o:spid="_x0000_s1033" type="#_x0000_t136" style="position:absolute;margin-left:0;margin-top:0;width:412.4pt;height:247.45pt;rotation:315;z-index:-251640832;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r>
      <w:rPr>
        <w:noProof/>
      </w:rPr>
      <w:pict w14:anchorId="327E5B44">
        <v:shape id="_x0000_s1032" type="#_x0000_t136" style="position:absolute;margin-left:0;margin-top:0;width:412.4pt;height:247.45pt;rotation:315;z-index:-251642880;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FC770" w14:textId="3F57D314" w:rsidR="00C76000" w:rsidRDefault="00A726F9">
    <w:pPr>
      <w:pStyle w:val="Zaglavlje"/>
    </w:pPr>
    <w:r>
      <w:rPr>
        <w:noProof/>
      </w:rPr>
      <w:pict w14:anchorId="55BC99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4428049" o:spid="_x0000_s1029" type="#_x0000_t136" style="position:absolute;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r>
      <w:rPr>
        <w:noProof/>
      </w:rPr>
      <w:pict w14:anchorId="5312A70F">
        <v:shape id="_x0000_s1028"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N A C R T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8F7"/>
    <w:multiLevelType w:val="hybridMultilevel"/>
    <w:tmpl w:val="50E6FB24"/>
    <w:lvl w:ilvl="0" w:tplc="CD50361C">
      <w:numFmt w:val="decimal"/>
      <w:lvlText w:val=""/>
      <w:lvlJc w:val="left"/>
    </w:lvl>
    <w:lvl w:ilvl="1" w:tplc="36BC5694">
      <w:numFmt w:val="decimal"/>
      <w:lvlText w:val=""/>
      <w:lvlJc w:val="left"/>
    </w:lvl>
    <w:lvl w:ilvl="2" w:tplc="C4663054">
      <w:numFmt w:val="decimal"/>
      <w:lvlText w:val=""/>
      <w:lvlJc w:val="left"/>
    </w:lvl>
    <w:lvl w:ilvl="3" w:tplc="77E405FC">
      <w:numFmt w:val="decimal"/>
      <w:lvlText w:val=""/>
      <w:lvlJc w:val="left"/>
    </w:lvl>
    <w:lvl w:ilvl="4" w:tplc="025024B8">
      <w:numFmt w:val="decimal"/>
      <w:lvlText w:val=""/>
      <w:lvlJc w:val="left"/>
    </w:lvl>
    <w:lvl w:ilvl="5" w:tplc="2B4EC980">
      <w:numFmt w:val="decimal"/>
      <w:lvlText w:val=""/>
      <w:lvlJc w:val="left"/>
    </w:lvl>
    <w:lvl w:ilvl="6" w:tplc="ACA819C8">
      <w:numFmt w:val="decimal"/>
      <w:lvlText w:val=""/>
      <w:lvlJc w:val="left"/>
    </w:lvl>
    <w:lvl w:ilvl="7" w:tplc="4BF8CF9E">
      <w:numFmt w:val="decimal"/>
      <w:lvlText w:val=""/>
      <w:lvlJc w:val="left"/>
    </w:lvl>
    <w:lvl w:ilvl="8" w:tplc="802C75BA">
      <w:numFmt w:val="decimal"/>
      <w:lvlText w:val=""/>
      <w:lvlJc w:val="left"/>
    </w:lvl>
  </w:abstractNum>
  <w:abstractNum w:abstractNumId="1" w15:restartNumberingAfterBreak="0">
    <w:nsid w:val="0F295856"/>
    <w:multiLevelType w:val="hybridMultilevel"/>
    <w:tmpl w:val="3F5064C6"/>
    <w:styleLink w:val="Importiranistil29"/>
    <w:lvl w:ilvl="0" w:tplc="551A58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E0D0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FE97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600E2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D707F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94A2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6430F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CC9A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DE677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2E3434D"/>
    <w:multiLevelType w:val="hybridMultilevel"/>
    <w:tmpl w:val="51D237DA"/>
    <w:lvl w:ilvl="0" w:tplc="F2B82842">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2E468A6"/>
    <w:multiLevelType w:val="hybridMultilevel"/>
    <w:tmpl w:val="D95C4EAC"/>
    <w:styleLink w:val="Importiranistil9"/>
    <w:lvl w:ilvl="0" w:tplc="A3F2FB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8CCA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832AD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F424B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60A1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F8DF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60F0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9E40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0C6F5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DE38C7"/>
    <w:multiLevelType w:val="hybridMultilevel"/>
    <w:tmpl w:val="EB6E884A"/>
    <w:lvl w:ilvl="0" w:tplc="3BD611C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C466E"/>
    <w:multiLevelType w:val="hybridMultilevel"/>
    <w:tmpl w:val="3BBAA526"/>
    <w:lvl w:ilvl="0" w:tplc="92FEC6C6">
      <w:numFmt w:val="decimal"/>
      <w:lvlText w:val=""/>
      <w:lvlJc w:val="left"/>
    </w:lvl>
    <w:lvl w:ilvl="1" w:tplc="50207354">
      <w:numFmt w:val="decimal"/>
      <w:lvlText w:val=""/>
      <w:lvlJc w:val="left"/>
    </w:lvl>
    <w:lvl w:ilvl="2" w:tplc="C3681074">
      <w:numFmt w:val="decimal"/>
      <w:lvlText w:val=""/>
      <w:lvlJc w:val="left"/>
    </w:lvl>
    <w:lvl w:ilvl="3" w:tplc="9702A8BC">
      <w:numFmt w:val="decimal"/>
      <w:lvlText w:val=""/>
      <w:lvlJc w:val="left"/>
    </w:lvl>
    <w:lvl w:ilvl="4" w:tplc="C9E4A8CA">
      <w:numFmt w:val="decimal"/>
      <w:lvlText w:val=""/>
      <w:lvlJc w:val="left"/>
    </w:lvl>
    <w:lvl w:ilvl="5" w:tplc="DB2A88FE">
      <w:numFmt w:val="decimal"/>
      <w:lvlText w:val=""/>
      <w:lvlJc w:val="left"/>
    </w:lvl>
    <w:lvl w:ilvl="6" w:tplc="E2706D0A">
      <w:numFmt w:val="decimal"/>
      <w:lvlText w:val=""/>
      <w:lvlJc w:val="left"/>
    </w:lvl>
    <w:lvl w:ilvl="7" w:tplc="96720260">
      <w:numFmt w:val="decimal"/>
      <w:lvlText w:val=""/>
      <w:lvlJc w:val="left"/>
    </w:lvl>
    <w:lvl w:ilvl="8" w:tplc="7368C9AE">
      <w:numFmt w:val="decimal"/>
      <w:lvlText w:val=""/>
      <w:lvlJc w:val="left"/>
    </w:lvl>
  </w:abstractNum>
  <w:abstractNum w:abstractNumId="6" w15:restartNumberingAfterBreak="0">
    <w:nsid w:val="196F0019"/>
    <w:multiLevelType w:val="hybridMultilevel"/>
    <w:tmpl w:val="ECC009B4"/>
    <w:styleLink w:val="Importiranistil22"/>
    <w:lvl w:ilvl="0" w:tplc="BD6676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FB60D8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A2E53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F8118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CA2815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7DEF9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21E94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6F4B92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5186A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B7B61AE"/>
    <w:multiLevelType w:val="hybridMultilevel"/>
    <w:tmpl w:val="1F0EA1AC"/>
    <w:lvl w:ilvl="0" w:tplc="976EE0B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C1B73C9"/>
    <w:multiLevelType w:val="hybridMultilevel"/>
    <w:tmpl w:val="50E6FB24"/>
    <w:styleLink w:val="Importiranistil19"/>
    <w:lvl w:ilvl="0" w:tplc="6166EC5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2CC00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BCC5E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90576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DEFC1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19E76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B90E4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3424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DAAFA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1585E6A"/>
    <w:multiLevelType w:val="hybridMultilevel"/>
    <w:tmpl w:val="8A76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08451E"/>
    <w:multiLevelType w:val="hybridMultilevel"/>
    <w:tmpl w:val="36863B3A"/>
    <w:lvl w:ilvl="0" w:tplc="0409000F">
      <w:start w:val="1"/>
      <w:numFmt w:val="decimal"/>
      <w:lvlText w:val="%1."/>
      <w:lvlJc w:val="left"/>
      <w:pPr>
        <w:ind w:left="720" w:hanging="360"/>
      </w:pPr>
    </w:lvl>
    <w:lvl w:ilvl="1" w:tplc="9404D9FA">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41975"/>
    <w:multiLevelType w:val="hybridMultilevel"/>
    <w:tmpl w:val="AB463FAA"/>
    <w:styleLink w:val="Importiranistil21"/>
    <w:lvl w:ilvl="0" w:tplc="F29263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A80A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48F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21E27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FE81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56A8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7F27B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B3A1F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88C24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5782D7E"/>
    <w:multiLevelType w:val="hybridMultilevel"/>
    <w:tmpl w:val="747C21FC"/>
    <w:lvl w:ilvl="0" w:tplc="4B5A0FB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63036"/>
    <w:multiLevelType w:val="hybridMultilevel"/>
    <w:tmpl w:val="D95C4EAC"/>
    <w:lvl w:ilvl="0" w:tplc="3B5E0B04">
      <w:numFmt w:val="decimal"/>
      <w:lvlText w:val=""/>
      <w:lvlJc w:val="left"/>
    </w:lvl>
    <w:lvl w:ilvl="1" w:tplc="017C5C50">
      <w:numFmt w:val="decimal"/>
      <w:lvlText w:val=""/>
      <w:lvlJc w:val="left"/>
    </w:lvl>
    <w:lvl w:ilvl="2" w:tplc="BFD6E6D6">
      <w:numFmt w:val="decimal"/>
      <w:lvlText w:val=""/>
      <w:lvlJc w:val="left"/>
    </w:lvl>
    <w:lvl w:ilvl="3" w:tplc="57EED810">
      <w:numFmt w:val="decimal"/>
      <w:lvlText w:val=""/>
      <w:lvlJc w:val="left"/>
    </w:lvl>
    <w:lvl w:ilvl="4" w:tplc="55D05D32">
      <w:numFmt w:val="decimal"/>
      <w:lvlText w:val=""/>
      <w:lvlJc w:val="left"/>
    </w:lvl>
    <w:lvl w:ilvl="5" w:tplc="C01698BE">
      <w:numFmt w:val="decimal"/>
      <w:lvlText w:val=""/>
      <w:lvlJc w:val="left"/>
    </w:lvl>
    <w:lvl w:ilvl="6" w:tplc="4EBE2CDA">
      <w:numFmt w:val="decimal"/>
      <w:lvlText w:val=""/>
      <w:lvlJc w:val="left"/>
    </w:lvl>
    <w:lvl w:ilvl="7" w:tplc="1466F7DC">
      <w:numFmt w:val="decimal"/>
      <w:lvlText w:val=""/>
      <w:lvlJc w:val="left"/>
    </w:lvl>
    <w:lvl w:ilvl="8" w:tplc="64522282">
      <w:numFmt w:val="decimal"/>
      <w:lvlText w:val=""/>
      <w:lvlJc w:val="left"/>
    </w:lvl>
  </w:abstractNum>
  <w:abstractNum w:abstractNumId="14" w15:restartNumberingAfterBreak="0">
    <w:nsid w:val="31875451"/>
    <w:multiLevelType w:val="hybridMultilevel"/>
    <w:tmpl w:val="FA763770"/>
    <w:lvl w:ilvl="0" w:tplc="7F6A891C">
      <w:numFmt w:val="bullet"/>
      <w:lvlText w:val="-"/>
      <w:lvlJc w:val="left"/>
      <w:rPr>
        <w:rFonts w:ascii="Calibri" w:eastAsiaTheme="minorHAnsi"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57B7C43"/>
    <w:multiLevelType w:val="hybridMultilevel"/>
    <w:tmpl w:val="EDCC5B42"/>
    <w:styleLink w:val="Importiranistil14"/>
    <w:lvl w:ilvl="0" w:tplc="7FF082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C89B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E6F2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8ED9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1D0EC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5A4EE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9E2BF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DB4D87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5AD65FE"/>
    <w:multiLevelType w:val="hybridMultilevel"/>
    <w:tmpl w:val="1070DC32"/>
    <w:styleLink w:val="Importiranistil17"/>
    <w:lvl w:ilvl="0" w:tplc="20E8B9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BA448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C08AE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FF056A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DA1F6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F063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C9B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560AB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EAB5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76F5B96"/>
    <w:multiLevelType w:val="hybridMultilevel"/>
    <w:tmpl w:val="BB902F9E"/>
    <w:styleLink w:val="Importiranistil24"/>
    <w:lvl w:ilvl="0" w:tplc="2BC6A5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FDA36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CC85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567E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B2F0E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21472F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368C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8EBF1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66245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83767DC"/>
    <w:multiLevelType w:val="hybridMultilevel"/>
    <w:tmpl w:val="56E4F7C4"/>
    <w:lvl w:ilvl="0" w:tplc="7F6A891C">
      <w:numFmt w:val="bullet"/>
      <w:lvlText w:val="-"/>
      <w:lvlJc w:val="left"/>
      <w:rPr>
        <w:rFonts w:ascii="Calibri" w:eastAsiaTheme="minorHAnsi"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A674E8C"/>
    <w:multiLevelType w:val="hybridMultilevel"/>
    <w:tmpl w:val="12CA34D8"/>
    <w:lvl w:ilvl="0" w:tplc="7F6A891C">
      <w:numFmt w:val="bullet"/>
      <w:lvlText w:val="-"/>
      <w:lvlJc w:val="left"/>
      <w:pPr>
        <w:ind w:left="720" w:hanging="360"/>
      </w:pPr>
      <w:rPr>
        <w:rFonts w:ascii="Calibri" w:eastAsiaTheme="minorHAns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8823F5"/>
    <w:multiLevelType w:val="hybridMultilevel"/>
    <w:tmpl w:val="3BBAA526"/>
    <w:styleLink w:val="Importiranistil28"/>
    <w:lvl w:ilvl="0" w:tplc="3932AB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68952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8852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685D6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2B6409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C6CD1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DAC4F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A32EC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EEE02A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AFA38DF"/>
    <w:multiLevelType w:val="hybridMultilevel"/>
    <w:tmpl w:val="00E47358"/>
    <w:styleLink w:val="Importiranistil26"/>
    <w:lvl w:ilvl="0" w:tplc="8C0652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B46F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52E9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88CB9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11268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6560F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DE615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0A2BA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96FA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E726708"/>
    <w:multiLevelType w:val="hybridMultilevel"/>
    <w:tmpl w:val="C1DED264"/>
    <w:styleLink w:val="Importiranistil20"/>
    <w:lvl w:ilvl="0" w:tplc="E2A8C9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254A0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9670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C8A5DA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DA49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3CB3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5215A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DE02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8A00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2C83C64"/>
    <w:multiLevelType w:val="hybridMultilevel"/>
    <w:tmpl w:val="1EB2DD10"/>
    <w:lvl w:ilvl="0" w:tplc="976EE0BE">
      <w:start w:val="1"/>
      <w:numFmt w:val="bullet"/>
      <w:lvlText w:val=""/>
      <w:lvlJc w:val="left"/>
      <w:pPr>
        <w:ind w:left="4755" w:hanging="360"/>
      </w:pPr>
      <w:rPr>
        <w:rFonts w:ascii="Symbol" w:hAnsi="Symbol" w:hint="default"/>
      </w:rPr>
    </w:lvl>
    <w:lvl w:ilvl="1" w:tplc="041A0003" w:tentative="1">
      <w:start w:val="1"/>
      <w:numFmt w:val="bullet"/>
      <w:lvlText w:val="o"/>
      <w:lvlJc w:val="left"/>
      <w:pPr>
        <w:ind w:left="5475" w:hanging="360"/>
      </w:pPr>
      <w:rPr>
        <w:rFonts w:ascii="Courier New" w:hAnsi="Courier New" w:cs="Courier New" w:hint="default"/>
      </w:rPr>
    </w:lvl>
    <w:lvl w:ilvl="2" w:tplc="041A0005" w:tentative="1">
      <w:start w:val="1"/>
      <w:numFmt w:val="bullet"/>
      <w:lvlText w:val=""/>
      <w:lvlJc w:val="left"/>
      <w:pPr>
        <w:ind w:left="6195" w:hanging="360"/>
      </w:pPr>
      <w:rPr>
        <w:rFonts w:ascii="Wingdings" w:hAnsi="Wingdings" w:hint="default"/>
      </w:rPr>
    </w:lvl>
    <w:lvl w:ilvl="3" w:tplc="041A0001" w:tentative="1">
      <w:start w:val="1"/>
      <w:numFmt w:val="bullet"/>
      <w:lvlText w:val=""/>
      <w:lvlJc w:val="left"/>
      <w:pPr>
        <w:ind w:left="6915" w:hanging="360"/>
      </w:pPr>
      <w:rPr>
        <w:rFonts w:ascii="Symbol" w:hAnsi="Symbol" w:hint="default"/>
      </w:rPr>
    </w:lvl>
    <w:lvl w:ilvl="4" w:tplc="041A0003" w:tentative="1">
      <w:start w:val="1"/>
      <w:numFmt w:val="bullet"/>
      <w:lvlText w:val="o"/>
      <w:lvlJc w:val="left"/>
      <w:pPr>
        <w:ind w:left="7635" w:hanging="360"/>
      </w:pPr>
      <w:rPr>
        <w:rFonts w:ascii="Courier New" w:hAnsi="Courier New" w:cs="Courier New" w:hint="default"/>
      </w:rPr>
    </w:lvl>
    <w:lvl w:ilvl="5" w:tplc="041A0005" w:tentative="1">
      <w:start w:val="1"/>
      <w:numFmt w:val="bullet"/>
      <w:lvlText w:val=""/>
      <w:lvlJc w:val="left"/>
      <w:pPr>
        <w:ind w:left="8355" w:hanging="360"/>
      </w:pPr>
      <w:rPr>
        <w:rFonts w:ascii="Wingdings" w:hAnsi="Wingdings" w:hint="default"/>
      </w:rPr>
    </w:lvl>
    <w:lvl w:ilvl="6" w:tplc="041A0001" w:tentative="1">
      <w:start w:val="1"/>
      <w:numFmt w:val="bullet"/>
      <w:lvlText w:val=""/>
      <w:lvlJc w:val="left"/>
      <w:pPr>
        <w:ind w:left="9075" w:hanging="360"/>
      </w:pPr>
      <w:rPr>
        <w:rFonts w:ascii="Symbol" w:hAnsi="Symbol" w:hint="default"/>
      </w:rPr>
    </w:lvl>
    <w:lvl w:ilvl="7" w:tplc="041A0003" w:tentative="1">
      <w:start w:val="1"/>
      <w:numFmt w:val="bullet"/>
      <w:lvlText w:val="o"/>
      <w:lvlJc w:val="left"/>
      <w:pPr>
        <w:ind w:left="9795" w:hanging="360"/>
      </w:pPr>
      <w:rPr>
        <w:rFonts w:ascii="Courier New" w:hAnsi="Courier New" w:cs="Courier New" w:hint="default"/>
      </w:rPr>
    </w:lvl>
    <w:lvl w:ilvl="8" w:tplc="041A0005" w:tentative="1">
      <w:start w:val="1"/>
      <w:numFmt w:val="bullet"/>
      <w:lvlText w:val=""/>
      <w:lvlJc w:val="left"/>
      <w:pPr>
        <w:ind w:left="10515" w:hanging="360"/>
      </w:pPr>
      <w:rPr>
        <w:rFonts w:ascii="Wingdings" w:hAnsi="Wingdings" w:hint="default"/>
      </w:rPr>
    </w:lvl>
  </w:abstractNum>
  <w:abstractNum w:abstractNumId="24" w15:restartNumberingAfterBreak="0">
    <w:nsid w:val="43B95301"/>
    <w:multiLevelType w:val="hybridMultilevel"/>
    <w:tmpl w:val="22929928"/>
    <w:styleLink w:val="Importiranistil30"/>
    <w:lvl w:ilvl="0" w:tplc="163EBF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48B1E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5B8A3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64BF1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234CB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286F2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E7C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B23A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B6E66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A29503C"/>
    <w:multiLevelType w:val="hybridMultilevel"/>
    <w:tmpl w:val="BD948ACA"/>
    <w:styleLink w:val="Importiranistil23"/>
    <w:lvl w:ilvl="0" w:tplc="CE424A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140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2D4D1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4ED77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14E0C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A059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2E8F4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284E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62866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E2B0806"/>
    <w:multiLevelType w:val="hybridMultilevel"/>
    <w:tmpl w:val="9B049200"/>
    <w:lvl w:ilvl="0" w:tplc="7F6A891C">
      <w:numFmt w:val="bullet"/>
      <w:lvlText w:val="-"/>
      <w:lvlJc w:val="left"/>
      <w:rPr>
        <w:rFonts w:ascii="Calibri" w:eastAsiaTheme="minorHAnsi"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0370758"/>
    <w:multiLevelType w:val="hybridMultilevel"/>
    <w:tmpl w:val="FCE0A59C"/>
    <w:lvl w:ilvl="0" w:tplc="F2B828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4E5D19"/>
    <w:multiLevelType w:val="hybridMultilevel"/>
    <w:tmpl w:val="145ECBCA"/>
    <w:lvl w:ilvl="0" w:tplc="7F6A891C">
      <w:numFmt w:val="bullet"/>
      <w:lvlText w:val="-"/>
      <w:lvlJc w:val="left"/>
      <w:rPr>
        <w:rFonts w:ascii="Calibri" w:eastAsiaTheme="minorHAnsi"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31526C6"/>
    <w:multiLevelType w:val="hybridMultilevel"/>
    <w:tmpl w:val="FC3ACBA6"/>
    <w:lvl w:ilvl="0" w:tplc="BAAE3B08">
      <w:start w:val="1"/>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9E2D32"/>
    <w:multiLevelType w:val="hybridMultilevel"/>
    <w:tmpl w:val="16BA50EC"/>
    <w:lvl w:ilvl="0" w:tplc="F2B828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BE54EC"/>
    <w:multiLevelType w:val="hybridMultilevel"/>
    <w:tmpl w:val="22929928"/>
    <w:lvl w:ilvl="0" w:tplc="D0C23546">
      <w:numFmt w:val="decimal"/>
      <w:lvlText w:val=""/>
      <w:lvlJc w:val="left"/>
    </w:lvl>
    <w:lvl w:ilvl="1" w:tplc="35821622">
      <w:numFmt w:val="decimal"/>
      <w:lvlText w:val=""/>
      <w:lvlJc w:val="left"/>
    </w:lvl>
    <w:lvl w:ilvl="2" w:tplc="78E4628A">
      <w:numFmt w:val="decimal"/>
      <w:lvlText w:val=""/>
      <w:lvlJc w:val="left"/>
    </w:lvl>
    <w:lvl w:ilvl="3" w:tplc="9CFA8C0E">
      <w:numFmt w:val="decimal"/>
      <w:lvlText w:val=""/>
      <w:lvlJc w:val="left"/>
    </w:lvl>
    <w:lvl w:ilvl="4" w:tplc="7B6E9456">
      <w:numFmt w:val="decimal"/>
      <w:lvlText w:val=""/>
      <w:lvlJc w:val="left"/>
    </w:lvl>
    <w:lvl w:ilvl="5" w:tplc="215ADFCA">
      <w:numFmt w:val="decimal"/>
      <w:lvlText w:val=""/>
      <w:lvlJc w:val="left"/>
    </w:lvl>
    <w:lvl w:ilvl="6" w:tplc="FAAE6A4E">
      <w:numFmt w:val="decimal"/>
      <w:lvlText w:val=""/>
      <w:lvlJc w:val="left"/>
    </w:lvl>
    <w:lvl w:ilvl="7" w:tplc="CD3AC472">
      <w:numFmt w:val="decimal"/>
      <w:lvlText w:val=""/>
      <w:lvlJc w:val="left"/>
    </w:lvl>
    <w:lvl w:ilvl="8" w:tplc="E296593A">
      <w:numFmt w:val="decimal"/>
      <w:lvlText w:val=""/>
      <w:lvlJc w:val="left"/>
    </w:lvl>
  </w:abstractNum>
  <w:abstractNum w:abstractNumId="32" w15:restartNumberingAfterBreak="0">
    <w:nsid w:val="57A757B4"/>
    <w:multiLevelType w:val="hybridMultilevel"/>
    <w:tmpl w:val="EDCC5B42"/>
    <w:lvl w:ilvl="0" w:tplc="4F68DD8C">
      <w:numFmt w:val="decimal"/>
      <w:lvlText w:val=""/>
      <w:lvlJc w:val="left"/>
    </w:lvl>
    <w:lvl w:ilvl="1" w:tplc="FAA8A4F0">
      <w:numFmt w:val="decimal"/>
      <w:lvlText w:val=""/>
      <w:lvlJc w:val="left"/>
    </w:lvl>
    <w:lvl w:ilvl="2" w:tplc="3672108A">
      <w:numFmt w:val="decimal"/>
      <w:lvlText w:val=""/>
      <w:lvlJc w:val="left"/>
    </w:lvl>
    <w:lvl w:ilvl="3" w:tplc="D7764114">
      <w:numFmt w:val="decimal"/>
      <w:lvlText w:val=""/>
      <w:lvlJc w:val="left"/>
    </w:lvl>
    <w:lvl w:ilvl="4" w:tplc="2976E39A">
      <w:numFmt w:val="decimal"/>
      <w:lvlText w:val=""/>
      <w:lvlJc w:val="left"/>
    </w:lvl>
    <w:lvl w:ilvl="5" w:tplc="3EE406DE">
      <w:numFmt w:val="decimal"/>
      <w:lvlText w:val=""/>
      <w:lvlJc w:val="left"/>
    </w:lvl>
    <w:lvl w:ilvl="6" w:tplc="C0B0C5B0">
      <w:numFmt w:val="decimal"/>
      <w:lvlText w:val=""/>
      <w:lvlJc w:val="left"/>
    </w:lvl>
    <w:lvl w:ilvl="7" w:tplc="9C26CFB0">
      <w:numFmt w:val="decimal"/>
      <w:lvlText w:val=""/>
      <w:lvlJc w:val="left"/>
    </w:lvl>
    <w:lvl w:ilvl="8" w:tplc="26E0DD42">
      <w:numFmt w:val="decimal"/>
      <w:lvlText w:val=""/>
      <w:lvlJc w:val="left"/>
    </w:lvl>
  </w:abstractNum>
  <w:abstractNum w:abstractNumId="33" w15:restartNumberingAfterBreak="0">
    <w:nsid w:val="586F5BBD"/>
    <w:multiLevelType w:val="hybridMultilevel"/>
    <w:tmpl w:val="756AE612"/>
    <w:lvl w:ilvl="0" w:tplc="FFFFFFFF">
      <w:start w:val="1"/>
      <w:numFmt w:val="bullet"/>
      <w:lvlText w:val=""/>
      <w:lvlJc w:val="left"/>
      <w:pPr>
        <w:ind w:left="720" w:hanging="360"/>
      </w:pPr>
      <w:rPr>
        <w:rFonts w:ascii="Symbol" w:hAnsi="Symbol" w:hint="default"/>
      </w:rPr>
    </w:lvl>
    <w:lvl w:ilvl="1" w:tplc="F2B8284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8877E49"/>
    <w:multiLevelType w:val="hybridMultilevel"/>
    <w:tmpl w:val="2BDCEE3E"/>
    <w:styleLink w:val="Importiranistil25"/>
    <w:lvl w:ilvl="0" w:tplc="48F2E1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681A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30FE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A0CF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C257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AA1A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3AF7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6ABC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15E18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FF9233A"/>
    <w:multiLevelType w:val="hybridMultilevel"/>
    <w:tmpl w:val="64B2933A"/>
    <w:styleLink w:val="Importiranistil27"/>
    <w:lvl w:ilvl="0" w:tplc="7E143E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9AA88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0DCDF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3E6B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76D72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0DCF4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E1A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28AD4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D0D4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0223E0C"/>
    <w:multiLevelType w:val="hybridMultilevel"/>
    <w:tmpl w:val="53B0120E"/>
    <w:lvl w:ilvl="0" w:tplc="976EE0BE">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37727BB"/>
    <w:multiLevelType w:val="hybridMultilevel"/>
    <w:tmpl w:val="BFB8971A"/>
    <w:styleLink w:val="Importiranistil10"/>
    <w:lvl w:ilvl="0" w:tplc="5D32D7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7481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0C08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828A1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7A88B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AE272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1294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9C29C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BAD7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9717241"/>
    <w:multiLevelType w:val="hybridMultilevel"/>
    <w:tmpl w:val="253A9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326C66"/>
    <w:multiLevelType w:val="hybridMultilevel"/>
    <w:tmpl w:val="AC64F366"/>
    <w:styleLink w:val="Importiranistil11"/>
    <w:lvl w:ilvl="0" w:tplc="35BCDE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0D68C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E09D3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9E0F4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5A04F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5E09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0654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5341F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AE3F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E2C64F8"/>
    <w:multiLevelType w:val="hybridMultilevel"/>
    <w:tmpl w:val="B172DFFE"/>
    <w:styleLink w:val="Importiranistil13"/>
    <w:lvl w:ilvl="0" w:tplc="CC2E90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2D425B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8EA51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708D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42D3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103F7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DC24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4EF2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5227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302715C"/>
    <w:multiLevelType w:val="hybridMultilevel"/>
    <w:tmpl w:val="5D6A1C86"/>
    <w:styleLink w:val="Importiranistil16"/>
    <w:lvl w:ilvl="0" w:tplc="A3AC9CD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7708F0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5813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2266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F82C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00DD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4EA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F205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DCED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487362C"/>
    <w:multiLevelType w:val="hybridMultilevel"/>
    <w:tmpl w:val="7B4E050E"/>
    <w:lvl w:ilvl="0" w:tplc="F2B82842">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62D741C"/>
    <w:multiLevelType w:val="hybridMultilevel"/>
    <w:tmpl w:val="6D281660"/>
    <w:styleLink w:val="Importiranistil15"/>
    <w:lvl w:ilvl="0" w:tplc="DE4E13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78306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C873D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EE33A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C405C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A84C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648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A6CF9C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028F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3A669F"/>
    <w:multiLevelType w:val="hybridMultilevel"/>
    <w:tmpl w:val="5D6A1C86"/>
    <w:lvl w:ilvl="0" w:tplc="58A2CE68">
      <w:numFmt w:val="decimal"/>
      <w:lvlText w:val=""/>
      <w:lvlJc w:val="left"/>
    </w:lvl>
    <w:lvl w:ilvl="1" w:tplc="0F32316C">
      <w:numFmt w:val="decimal"/>
      <w:lvlText w:val=""/>
      <w:lvlJc w:val="left"/>
    </w:lvl>
    <w:lvl w:ilvl="2" w:tplc="7FA6A900">
      <w:numFmt w:val="decimal"/>
      <w:lvlText w:val=""/>
      <w:lvlJc w:val="left"/>
    </w:lvl>
    <w:lvl w:ilvl="3" w:tplc="F3885BAA">
      <w:numFmt w:val="decimal"/>
      <w:lvlText w:val=""/>
      <w:lvlJc w:val="left"/>
    </w:lvl>
    <w:lvl w:ilvl="4" w:tplc="E5B4BA2C">
      <w:numFmt w:val="decimal"/>
      <w:lvlText w:val=""/>
      <w:lvlJc w:val="left"/>
    </w:lvl>
    <w:lvl w:ilvl="5" w:tplc="A8B6C998">
      <w:numFmt w:val="decimal"/>
      <w:lvlText w:val=""/>
      <w:lvlJc w:val="left"/>
    </w:lvl>
    <w:lvl w:ilvl="6" w:tplc="84B6BA56">
      <w:numFmt w:val="decimal"/>
      <w:lvlText w:val=""/>
      <w:lvlJc w:val="left"/>
    </w:lvl>
    <w:lvl w:ilvl="7" w:tplc="11A8C36E">
      <w:numFmt w:val="decimal"/>
      <w:lvlText w:val=""/>
      <w:lvlJc w:val="left"/>
    </w:lvl>
    <w:lvl w:ilvl="8" w:tplc="C84A3C5A">
      <w:numFmt w:val="decimal"/>
      <w:lvlText w:val=""/>
      <w:lvlJc w:val="left"/>
    </w:lvl>
  </w:abstractNum>
  <w:abstractNum w:abstractNumId="45" w15:restartNumberingAfterBreak="0">
    <w:nsid w:val="77972F5A"/>
    <w:multiLevelType w:val="hybridMultilevel"/>
    <w:tmpl w:val="7592C8C4"/>
    <w:styleLink w:val="Importiranistil18"/>
    <w:lvl w:ilvl="0" w:tplc="905231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E2EFC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158C9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F6896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4222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F2E1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E8AD0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3E17E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0EA231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7BFA0BD2"/>
    <w:multiLevelType w:val="hybridMultilevel"/>
    <w:tmpl w:val="57E45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9F42A0"/>
    <w:multiLevelType w:val="hybridMultilevel"/>
    <w:tmpl w:val="74EAABC0"/>
    <w:styleLink w:val="Importiranistil12"/>
    <w:lvl w:ilvl="0" w:tplc="7194DC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D4B19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F8CF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0C6E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FE92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FE89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6E5BB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FA4A4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20EFD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55545429">
    <w:abstractNumId w:val="46"/>
  </w:num>
  <w:num w:numId="2" w16cid:durableId="756244677">
    <w:abstractNumId w:val="10"/>
  </w:num>
  <w:num w:numId="3" w16cid:durableId="456484098">
    <w:abstractNumId w:val="9"/>
  </w:num>
  <w:num w:numId="4" w16cid:durableId="1450200730">
    <w:abstractNumId w:val="36"/>
  </w:num>
  <w:num w:numId="5" w16cid:durableId="216821254">
    <w:abstractNumId w:val="23"/>
  </w:num>
  <w:num w:numId="6" w16cid:durableId="753936979">
    <w:abstractNumId w:val="7"/>
  </w:num>
  <w:num w:numId="7" w16cid:durableId="1003047832">
    <w:abstractNumId w:val="33"/>
  </w:num>
  <w:num w:numId="8" w16cid:durableId="238104270">
    <w:abstractNumId w:val="30"/>
  </w:num>
  <w:num w:numId="9" w16cid:durableId="1600525849">
    <w:abstractNumId w:val="3"/>
  </w:num>
  <w:num w:numId="10" w16cid:durableId="979263213">
    <w:abstractNumId w:val="43"/>
  </w:num>
  <w:num w:numId="11" w16cid:durableId="847018690">
    <w:abstractNumId w:val="41"/>
  </w:num>
  <w:num w:numId="12" w16cid:durableId="1495951543">
    <w:abstractNumId w:val="16"/>
  </w:num>
  <w:num w:numId="13" w16cid:durableId="1345862772">
    <w:abstractNumId w:val="11"/>
  </w:num>
  <w:num w:numId="14" w16cid:durableId="134296712">
    <w:abstractNumId w:val="6"/>
  </w:num>
  <w:num w:numId="15" w16cid:durableId="286400914">
    <w:abstractNumId w:val="25"/>
  </w:num>
  <w:num w:numId="16" w16cid:durableId="1409301336">
    <w:abstractNumId w:val="17"/>
  </w:num>
  <w:num w:numId="17" w16cid:durableId="1115060043">
    <w:abstractNumId w:val="34"/>
  </w:num>
  <w:num w:numId="18" w16cid:durableId="118305578">
    <w:abstractNumId w:val="21"/>
  </w:num>
  <w:num w:numId="19" w16cid:durableId="1524980576">
    <w:abstractNumId w:val="35"/>
  </w:num>
  <w:num w:numId="20" w16cid:durableId="1848670336">
    <w:abstractNumId w:val="4"/>
  </w:num>
  <w:num w:numId="21" w16cid:durableId="1718969738">
    <w:abstractNumId w:val="37"/>
  </w:num>
  <w:num w:numId="22" w16cid:durableId="1526210056">
    <w:abstractNumId w:val="39"/>
  </w:num>
  <w:num w:numId="23" w16cid:durableId="303660722">
    <w:abstractNumId w:val="47"/>
  </w:num>
  <w:num w:numId="24" w16cid:durableId="9184503">
    <w:abstractNumId w:val="40"/>
  </w:num>
  <w:num w:numId="25" w16cid:durableId="35550750">
    <w:abstractNumId w:val="15"/>
  </w:num>
  <w:num w:numId="26" w16cid:durableId="1974170199">
    <w:abstractNumId w:val="45"/>
  </w:num>
  <w:num w:numId="27" w16cid:durableId="2097433561">
    <w:abstractNumId w:val="8"/>
  </w:num>
  <w:num w:numId="28" w16cid:durableId="1250429722">
    <w:abstractNumId w:val="22"/>
  </w:num>
  <w:num w:numId="29" w16cid:durableId="1949771853">
    <w:abstractNumId w:val="20"/>
  </w:num>
  <w:num w:numId="30" w16cid:durableId="1818456270">
    <w:abstractNumId w:val="1"/>
  </w:num>
  <w:num w:numId="31" w16cid:durableId="1815372443">
    <w:abstractNumId w:val="24"/>
  </w:num>
  <w:num w:numId="32" w16cid:durableId="478422355">
    <w:abstractNumId w:val="13"/>
  </w:num>
  <w:num w:numId="33" w16cid:durableId="46420280">
    <w:abstractNumId w:val="44"/>
  </w:num>
  <w:num w:numId="34" w16cid:durableId="1504394250">
    <w:abstractNumId w:val="32"/>
  </w:num>
  <w:num w:numId="35" w16cid:durableId="95444043">
    <w:abstractNumId w:val="0"/>
  </w:num>
  <w:num w:numId="36" w16cid:durableId="1828129134">
    <w:abstractNumId w:val="5"/>
  </w:num>
  <w:num w:numId="37" w16cid:durableId="1273129022">
    <w:abstractNumId w:val="31"/>
  </w:num>
  <w:num w:numId="38" w16cid:durableId="1810898953">
    <w:abstractNumId w:val="42"/>
  </w:num>
  <w:num w:numId="39" w16cid:durableId="654338038">
    <w:abstractNumId w:val="2"/>
  </w:num>
  <w:num w:numId="40" w16cid:durableId="99498381">
    <w:abstractNumId w:val="12"/>
  </w:num>
  <w:num w:numId="41" w16cid:durableId="120808326">
    <w:abstractNumId w:val="27"/>
  </w:num>
  <w:num w:numId="42" w16cid:durableId="1686713247">
    <w:abstractNumId w:val="38"/>
  </w:num>
  <w:num w:numId="43" w16cid:durableId="2118745055">
    <w:abstractNumId w:val="29"/>
  </w:num>
  <w:num w:numId="44" w16cid:durableId="565335379">
    <w:abstractNumId w:val="19"/>
  </w:num>
  <w:num w:numId="45" w16cid:durableId="1077242383">
    <w:abstractNumId w:val="28"/>
  </w:num>
  <w:num w:numId="46" w16cid:durableId="1812748086">
    <w:abstractNumId w:val="14"/>
  </w:num>
  <w:num w:numId="47" w16cid:durableId="764153016">
    <w:abstractNumId w:val="18"/>
  </w:num>
  <w:num w:numId="48" w16cid:durableId="27725542">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96"/>
    <w:rsid w:val="00002D75"/>
    <w:rsid w:val="00003B3D"/>
    <w:rsid w:val="00003D6B"/>
    <w:rsid w:val="00011FE7"/>
    <w:rsid w:val="00021251"/>
    <w:rsid w:val="0002326F"/>
    <w:rsid w:val="000312F6"/>
    <w:rsid w:val="000369E4"/>
    <w:rsid w:val="00061F34"/>
    <w:rsid w:val="00064E60"/>
    <w:rsid w:val="000808A9"/>
    <w:rsid w:val="00095DA2"/>
    <w:rsid w:val="00097FC6"/>
    <w:rsid w:val="000B19E5"/>
    <w:rsid w:val="000B55D4"/>
    <w:rsid w:val="000B5BFD"/>
    <w:rsid w:val="000C188C"/>
    <w:rsid w:val="000C3A68"/>
    <w:rsid w:val="000C3BD8"/>
    <w:rsid w:val="000D2EC5"/>
    <w:rsid w:val="000D728D"/>
    <w:rsid w:val="000F04D0"/>
    <w:rsid w:val="000F5CAC"/>
    <w:rsid w:val="001015BD"/>
    <w:rsid w:val="00105DAC"/>
    <w:rsid w:val="00114174"/>
    <w:rsid w:val="001161E0"/>
    <w:rsid w:val="00121EB2"/>
    <w:rsid w:val="00132BDD"/>
    <w:rsid w:val="001609AF"/>
    <w:rsid w:val="00161817"/>
    <w:rsid w:val="00166916"/>
    <w:rsid w:val="00181266"/>
    <w:rsid w:val="001B1453"/>
    <w:rsid w:val="001B34FE"/>
    <w:rsid w:val="001B70DA"/>
    <w:rsid w:val="001B7815"/>
    <w:rsid w:val="001C3872"/>
    <w:rsid w:val="001D749E"/>
    <w:rsid w:val="001F3276"/>
    <w:rsid w:val="002016FF"/>
    <w:rsid w:val="00201906"/>
    <w:rsid w:val="00206514"/>
    <w:rsid w:val="00211360"/>
    <w:rsid w:val="00253B8C"/>
    <w:rsid w:val="002573E2"/>
    <w:rsid w:val="00260D6C"/>
    <w:rsid w:val="002610C0"/>
    <w:rsid w:val="002638CD"/>
    <w:rsid w:val="00264F70"/>
    <w:rsid w:val="002763DA"/>
    <w:rsid w:val="002823C9"/>
    <w:rsid w:val="0028246A"/>
    <w:rsid w:val="002832DD"/>
    <w:rsid w:val="00286A88"/>
    <w:rsid w:val="00287E67"/>
    <w:rsid w:val="002906AD"/>
    <w:rsid w:val="002A7080"/>
    <w:rsid w:val="002B48A7"/>
    <w:rsid w:val="002B5FAA"/>
    <w:rsid w:val="002C6FC3"/>
    <w:rsid w:val="002D2F58"/>
    <w:rsid w:val="002D74E8"/>
    <w:rsid w:val="002D7DF2"/>
    <w:rsid w:val="002E05E7"/>
    <w:rsid w:val="002E7796"/>
    <w:rsid w:val="002F6C84"/>
    <w:rsid w:val="0030490E"/>
    <w:rsid w:val="00306052"/>
    <w:rsid w:val="00311E3E"/>
    <w:rsid w:val="00326AE4"/>
    <w:rsid w:val="003369EA"/>
    <w:rsid w:val="0033780F"/>
    <w:rsid w:val="0034595E"/>
    <w:rsid w:val="0034657F"/>
    <w:rsid w:val="0036024E"/>
    <w:rsid w:val="00362680"/>
    <w:rsid w:val="00366290"/>
    <w:rsid w:val="00373880"/>
    <w:rsid w:val="003747E3"/>
    <w:rsid w:val="00375A95"/>
    <w:rsid w:val="003A2719"/>
    <w:rsid w:val="003A3872"/>
    <w:rsid w:val="003A3FAD"/>
    <w:rsid w:val="003B02E2"/>
    <w:rsid w:val="003E00EE"/>
    <w:rsid w:val="003E78A7"/>
    <w:rsid w:val="003F24A8"/>
    <w:rsid w:val="003F6074"/>
    <w:rsid w:val="0040341B"/>
    <w:rsid w:val="00413A61"/>
    <w:rsid w:val="00422D72"/>
    <w:rsid w:val="0043064F"/>
    <w:rsid w:val="00433EF7"/>
    <w:rsid w:val="00434A59"/>
    <w:rsid w:val="0044067A"/>
    <w:rsid w:val="00457881"/>
    <w:rsid w:val="004579CA"/>
    <w:rsid w:val="00470CDB"/>
    <w:rsid w:val="00476FDC"/>
    <w:rsid w:val="0048595D"/>
    <w:rsid w:val="00495DDA"/>
    <w:rsid w:val="004976C1"/>
    <w:rsid w:val="00497DD5"/>
    <w:rsid w:val="004A49BB"/>
    <w:rsid w:val="004B449B"/>
    <w:rsid w:val="004B7D38"/>
    <w:rsid w:val="004D2793"/>
    <w:rsid w:val="004D554F"/>
    <w:rsid w:val="004F0385"/>
    <w:rsid w:val="004F1A3F"/>
    <w:rsid w:val="00500813"/>
    <w:rsid w:val="0051456A"/>
    <w:rsid w:val="00521CAA"/>
    <w:rsid w:val="005245D9"/>
    <w:rsid w:val="00533802"/>
    <w:rsid w:val="005367E1"/>
    <w:rsid w:val="00537014"/>
    <w:rsid w:val="00554DDC"/>
    <w:rsid w:val="0058226D"/>
    <w:rsid w:val="00585276"/>
    <w:rsid w:val="005954E5"/>
    <w:rsid w:val="00597792"/>
    <w:rsid w:val="005B3243"/>
    <w:rsid w:val="005C6405"/>
    <w:rsid w:val="006022D7"/>
    <w:rsid w:val="006024D7"/>
    <w:rsid w:val="00603157"/>
    <w:rsid w:val="00614862"/>
    <w:rsid w:val="0061639C"/>
    <w:rsid w:val="00622F27"/>
    <w:rsid w:val="0063072D"/>
    <w:rsid w:val="00631553"/>
    <w:rsid w:val="00645545"/>
    <w:rsid w:val="006529D7"/>
    <w:rsid w:val="00664B43"/>
    <w:rsid w:val="006671B1"/>
    <w:rsid w:val="0067381E"/>
    <w:rsid w:val="00684D63"/>
    <w:rsid w:val="006935AE"/>
    <w:rsid w:val="00695F64"/>
    <w:rsid w:val="006A1B93"/>
    <w:rsid w:val="006A3044"/>
    <w:rsid w:val="006A34FB"/>
    <w:rsid w:val="006B3D91"/>
    <w:rsid w:val="006D72CA"/>
    <w:rsid w:val="006E2024"/>
    <w:rsid w:val="006E5CB0"/>
    <w:rsid w:val="006E6FB7"/>
    <w:rsid w:val="006F0F5D"/>
    <w:rsid w:val="006F12B2"/>
    <w:rsid w:val="00707EFA"/>
    <w:rsid w:val="007123AC"/>
    <w:rsid w:val="007150C6"/>
    <w:rsid w:val="00715F82"/>
    <w:rsid w:val="00716858"/>
    <w:rsid w:val="007244E5"/>
    <w:rsid w:val="00737906"/>
    <w:rsid w:val="007407C7"/>
    <w:rsid w:val="007412D4"/>
    <w:rsid w:val="0074189C"/>
    <w:rsid w:val="00745B03"/>
    <w:rsid w:val="0076268F"/>
    <w:rsid w:val="00763114"/>
    <w:rsid w:val="00765235"/>
    <w:rsid w:val="0077228B"/>
    <w:rsid w:val="00776040"/>
    <w:rsid w:val="00785E41"/>
    <w:rsid w:val="007865CF"/>
    <w:rsid w:val="00796E2B"/>
    <w:rsid w:val="00797DE6"/>
    <w:rsid w:val="007A069F"/>
    <w:rsid w:val="007A1479"/>
    <w:rsid w:val="007C7F79"/>
    <w:rsid w:val="007D7034"/>
    <w:rsid w:val="007E646E"/>
    <w:rsid w:val="007E7A98"/>
    <w:rsid w:val="007F03F0"/>
    <w:rsid w:val="007F2837"/>
    <w:rsid w:val="007F5486"/>
    <w:rsid w:val="007F7BAE"/>
    <w:rsid w:val="00811142"/>
    <w:rsid w:val="00824B90"/>
    <w:rsid w:val="0083437F"/>
    <w:rsid w:val="00840ADD"/>
    <w:rsid w:val="00850AC0"/>
    <w:rsid w:val="00853D8A"/>
    <w:rsid w:val="00863A11"/>
    <w:rsid w:val="008A66D1"/>
    <w:rsid w:val="008A6A7B"/>
    <w:rsid w:val="008C4AB7"/>
    <w:rsid w:val="008C7232"/>
    <w:rsid w:val="008D4835"/>
    <w:rsid w:val="008D673A"/>
    <w:rsid w:val="008E4D98"/>
    <w:rsid w:val="008E713F"/>
    <w:rsid w:val="008F364D"/>
    <w:rsid w:val="008F37FC"/>
    <w:rsid w:val="00910AC7"/>
    <w:rsid w:val="00913D2B"/>
    <w:rsid w:val="009269B0"/>
    <w:rsid w:val="009420F1"/>
    <w:rsid w:val="009446BC"/>
    <w:rsid w:val="00953B39"/>
    <w:rsid w:val="00954457"/>
    <w:rsid w:val="00960B7D"/>
    <w:rsid w:val="00966203"/>
    <w:rsid w:val="00974417"/>
    <w:rsid w:val="00992E09"/>
    <w:rsid w:val="009A09B3"/>
    <w:rsid w:val="009A4ED3"/>
    <w:rsid w:val="009A50CC"/>
    <w:rsid w:val="009A56B7"/>
    <w:rsid w:val="009A5C08"/>
    <w:rsid w:val="009B13C7"/>
    <w:rsid w:val="009B455A"/>
    <w:rsid w:val="009B5113"/>
    <w:rsid w:val="009B5F44"/>
    <w:rsid w:val="009C7C0D"/>
    <w:rsid w:val="009E2451"/>
    <w:rsid w:val="009E3237"/>
    <w:rsid w:val="009E627B"/>
    <w:rsid w:val="009F0A2B"/>
    <w:rsid w:val="009F2E98"/>
    <w:rsid w:val="009F7978"/>
    <w:rsid w:val="00A03446"/>
    <w:rsid w:val="00A06105"/>
    <w:rsid w:val="00A24B37"/>
    <w:rsid w:val="00A25F9C"/>
    <w:rsid w:val="00A269DD"/>
    <w:rsid w:val="00A2778E"/>
    <w:rsid w:val="00A4153F"/>
    <w:rsid w:val="00A43185"/>
    <w:rsid w:val="00A726F9"/>
    <w:rsid w:val="00A85D7E"/>
    <w:rsid w:val="00AA6476"/>
    <w:rsid w:val="00AA6BF5"/>
    <w:rsid w:val="00AB1DB8"/>
    <w:rsid w:val="00AB4F6F"/>
    <w:rsid w:val="00AC1BD7"/>
    <w:rsid w:val="00AC51E3"/>
    <w:rsid w:val="00AD3CEC"/>
    <w:rsid w:val="00AF0EAA"/>
    <w:rsid w:val="00AF127A"/>
    <w:rsid w:val="00AF13FD"/>
    <w:rsid w:val="00AF5951"/>
    <w:rsid w:val="00AF5CB9"/>
    <w:rsid w:val="00B012DC"/>
    <w:rsid w:val="00B01FEA"/>
    <w:rsid w:val="00B050D1"/>
    <w:rsid w:val="00B06B3A"/>
    <w:rsid w:val="00B205C5"/>
    <w:rsid w:val="00B20628"/>
    <w:rsid w:val="00B20A5E"/>
    <w:rsid w:val="00B239E6"/>
    <w:rsid w:val="00B35A36"/>
    <w:rsid w:val="00B4336C"/>
    <w:rsid w:val="00B5041D"/>
    <w:rsid w:val="00B53B8D"/>
    <w:rsid w:val="00B54DF2"/>
    <w:rsid w:val="00B54F14"/>
    <w:rsid w:val="00B66F3E"/>
    <w:rsid w:val="00B76728"/>
    <w:rsid w:val="00B85692"/>
    <w:rsid w:val="00B942DD"/>
    <w:rsid w:val="00BB481B"/>
    <w:rsid w:val="00BB5191"/>
    <w:rsid w:val="00BB6613"/>
    <w:rsid w:val="00BC5181"/>
    <w:rsid w:val="00BD266A"/>
    <w:rsid w:val="00BF24C6"/>
    <w:rsid w:val="00C00C6A"/>
    <w:rsid w:val="00C22631"/>
    <w:rsid w:val="00C255BC"/>
    <w:rsid w:val="00C27C33"/>
    <w:rsid w:val="00C30F1C"/>
    <w:rsid w:val="00C37B45"/>
    <w:rsid w:val="00C37B60"/>
    <w:rsid w:val="00C4109C"/>
    <w:rsid w:val="00C5355D"/>
    <w:rsid w:val="00C644FD"/>
    <w:rsid w:val="00C76000"/>
    <w:rsid w:val="00C82BCB"/>
    <w:rsid w:val="00C84644"/>
    <w:rsid w:val="00C918E3"/>
    <w:rsid w:val="00C93C61"/>
    <w:rsid w:val="00CC2637"/>
    <w:rsid w:val="00CD3FBE"/>
    <w:rsid w:val="00CE653A"/>
    <w:rsid w:val="00CF7A05"/>
    <w:rsid w:val="00D07AA0"/>
    <w:rsid w:val="00D264D8"/>
    <w:rsid w:val="00D30D5C"/>
    <w:rsid w:val="00D35D76"/>
    <w:rsid w:val="00D471E5"/>
    <w:rsid w:val="00DA0CE0"/>
    <w:rsid w:val="00DA4C1D"/>
    <w:rsid w:val="00DB4E22"/>
    <w:rsid w:val="00DB582F"/>
    <w:rsid w:val="00DB779C"/>
    <w:rsid w:val="00DD2C80"/>
    <w:rsid w:val="00DD4657"/>
    <w:rsid w:val="00DD64A1"/>
    <w:rsid w:val="00DE56D3"/>
    <w:rsid w:val="00E02770"/>
    <w:rsid w:val="00E049B9"/>
    <w:rsid w:val="00E11826"/>
    <w:rsid w:val="00E11D26"/>
    <w:rsid w:val="00E461FD"/>
    <w:rsid w:val="00E62189"/>
    <w:rsid w:val="00E64B89"/>
    <w:rsid w:val="00E65261"/>
    <w:rsid w:val="00E77654"/>
    <w:rsid w:val="00E87ABA"/>
    <w:rsid w:val="00E9437C"/>
    <w:rsid w:val="00EA1438"/>
    <w:rsid w:val="00EA1793"/>
    <w:rsid w:val="00EB27F4"/>
    <w:rsid w:val="00EC1770"/>
    <w:rsid w:val="00EC45F0"/>
    <w:rsid w:val="00EC48B4"/>
    <w:rsid w:val="00EC7A77"/>
    <w:rsid w:val="00ED712A"/>
    <w:rsid w:val="00EE77EA"/>
    <w:rsid w:val="00EE7A7B"/>
    <w:rsid w:val="00EF4F8C"/>
    <w:rsid w:val="00F05E16"/>
    <w:rsid w:val="00F105D7"/>
    <w:rsid w:val="00F1576F"/>
    <w:rsid w:val="00F2588F"/>
    <w:rsid w:val="00F3728F"/>
    <w:rsid w:val="00F53EC7"/>
    <w:rsid w:val="00F60C6B"/>
    <w:rsid w:val="00F6703D"/>
    <w:rsid w:val="00F67914"/>
    <w:rsid w:val="00F94885"/>
    <w:rsid w:val="00F95711"/>
    <w:rsid w:val="00FA2457"/>
    <w:rsid w:val="00FA3408"/>
    <w:rsid w:val="00FA648C"/>
    <w:rsid w:val="00FB50B7"/>
    <w:rsid w:val="00FC3E38"/>
    <w:rsid w:val="00FC7511"/>
    <w:rsid w:val="00FD67B2"/>
    <w:rsid w:val="00FD7FC1"/>
    <w:rsid w:val="00FE2D92"/>
    <w:rsid w:val="00FF2A69"/>
    <w:rsid w:val="03A4EB78"/>
    <w:rsid w:val="05B3748E"/>
    <w:rsid w:val="05C6A174"/>
    <w:rsid w:val="065F556D"/>
    <w:rsid w:val="086917DD"/>
    <w:rsid w:val="08C6614D"/>
    <w:rsid w:val="08E967DA"/>
    <w:rsid w:val="090EB478"/>
    <w:rsid w:val="0A823643"/>
    <w:rsid w:val="0AE7401F"/>
    <w:rsid w:val="0B550318"/>
    <w:rsid w:val="0B5F521A"/>
    <w:rsid w:val="0BE689E0"/>
    <w:rsid w:val="0C82845F"/>
    <w:rsid w:val="0CFD7840"/>
    <w:rsid w:val="0E172D3C"/>
    <w:rsid w:val="102DCD3E"/>
    <w:rsid w:val="104E8EF7"/>
    <w:rsid w:val="10C7012F"/>
    <w:rsid w:val="1105561C"/>
    <w:rsid w:val="12741BEA"/>
    <w:rsid w:val="13C22ABE"/>
    <w:rsid w:val="187B30C1"/>
    <w:rsid w:val="1A84A619"/>
    <w:rsid w:val="1AF3B00D"/>
    <w:rsid w:val="1B411CFC"/>
    <w:rsid w:val="1D55A889"/>
    <w:rsid w:val="1EFD01E2"/>
    <w:rsid w:val="20624D25"/>
    <w:rsid w:val="21981700"/>
    <w:rsid w:val="223B2D4F"/>
    <w:rsid w:val="22AEED08"/>
    <w:rsid w:val="24427E0D"/>
    <w:rsid w:val="24C1A27F"/>
    <w:rsid w:val="253E3008"/>
    <w:rsid w:val="25EE1B98"/>
    <w:rsid w:val="2EAB1AAB"/>
    <w:rsid w:val="30F4967B"/>
    <w:rsid w:val="31DE332B"/>
    <w:rsid w:val="34827F55"/>
    <w:rsid w:val="357A3F0A"/>
    <w:rsid w:val="379BDB6F"/>
    <w:rsid w:val="39D13F8B"/>
    <w:rsid w:val="3B8EE900"/>
    <w:rsid w:val="3C3D591D"/>
    <w:rsid w:val="3DF554DA"/>
    <w:rsid w:val="3F22E795"/>
    <w:rsid w:val="3FA20492"/>
    <w:rsid w:val="4566AFD1"/>
    <w:rsid w:val="47EC38D0"/>
    <w:rsid w:val="47EE20DF"/>
    <w:rsid w:val="495A2241"/>
    <w:rsid w:val="496E131E"/>
    <w:rsid w:val="4B00FE15"/>
    <w:rsid w:val="4CBD5ADD"/>
    <w:rsid w:val="4CC64E71"/>
    <w:rsid w:val="4D22824C"/>
    <w:rsid w:val="4DA67BE0"/>
    <w:rsid w:val="4E423CBC"/>
    <w:rsid w:val="4E46A7ED"/>
    <w:rsid w:val="51DA4BA3"/>
    <w:rsid w:val="51EC9C9F"/>
    <w:rsid w:val="528A0D96"/>
    <w:rsid w:val="53272398"/>
    <w:rsid w:val="550FF281"/>
    <w:rsid w:val="57077B2B"/>
    <w:rsid w:val="5800480C"/>
    <w:rsid w:val="586E0650"/>
    <w:rsid w:val="5A3487BF"/>
    <w:rsid w:val="5BA8DCEB"/>
    <w:rsid w:val="5C3FB025"/>
    <w:rsid w:val="623B9792"/>
    <w:rsid w:val="668F55B0"/>
    <w:rsid w:val="669D1F9A"/>
    <w:rsid w:val="678F517B"/>
    <w:rsid w:val="680C42A2"/>
    <w:rsid w:val="685B1F40"/>
    <w:rsid w:val="6D5F44ED"/>
    <w:rsid w:val="70440CBD"/>
    <w:rsid w:val="7106E126"/>
    <w:rsid w:val="7226493C"/>
    <w:rsid w:val="74A855AA"/>
    <w:rsid w:val="7882F207"/>
    <w:rsid w:val="7A13CD92"/>
    <w:rsid w:val="7EFB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EA9EB"/>
  <w15:chartTrackingRefBased/>
  <w15:docId w15:val="{40CCF2B4-E2EF-4960-A30F-FD072743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2E77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2E77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2E779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unhideWhenUsed/>
    <w:qFormat/>
    <w:rsid w:val="002E779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E779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E779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E779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E779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E779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E7796"/>
    <w:rPr>
      <w:rFonts w:asciiTheme="majorHAnsi" w:eastAsiaTheme="majorEastAsia" w:hAnsiTheme="majorHAnsi" w:cstheme="majorBidi"/>
      <w:color w:val="2F5496" w:themeColor="accent1" w:themeShade="BF"/>
      <w:sz w:val="40"/>
      <w:szCs w:val="40"/>
      <w:lang w:val="hr-HR"/>
    </w:rPr>
  </w:style>
  <w:style w:type="character" w:customStyle="1" w:styleId="Naslov2Char">
    <w:name w:val="Naslov 2 Char"/>
    <w:basedOn w:val="Zadanifontodlomka"/>
    <w:link w:val="Naslov2"/>
    <w:uiPriority w:val="9"/>
    <w:rsid w:val="002E7796"/>
    <w:rPr>
      <w:rFonts w:asciiTheme="majorHAnsi" w:eastAsiaTheme="majorEastAsia" w:hAnsiTheme="majorHAnsi" w:cstheme="majorBidi"/>
      <w:color w:val="2F5496" w:themeColor="accent1" w:themeShade="BF"/>
      <w:sz w:val="32"/>
      <w:szCs w:val="32"/>
      <w:lang w:val="hr-HR"/>
    </w:rPr>
  </w:style>
  <w:style w:type="character" w:customStyle="1" w:styleId="Naslov3Char">
    <w:name w:val="Naslov 3 Char"/>
    <w:basedOn w:val="Zadanifontodlomka"/>
    <w:link w:val="Naslov3"/>
    <w:uiPriority w:val="9"/>
    <w:semiHidden/>
    <w:rsid w:val="002E7796"/>
    <w:rPr>
      <w:rFonts w:eastAsiaTheme="majorEastAsia" w:cstheme="majorBidi"/>
      <w:color w:val="2F5496" w:themeColor="accent1" w:themeShade="BF"/>
      <w:sz w:val="28"/>
      <w:szCs w:val="28"/>
      <w:lang w:val="hr-HR"/>
    </w:rPr>
  </w:style>
  <w:style w:type="character" w:customStyle="1" w:styleId="Naslov4Char">
    <w:name w:val="Naslov 4 Char"/>
    <w:basedOn w:val="Zadanifontodlomka"/>
    <w:link w:val="Naslov4"/>
    <w:uiPriority w:val="9"/>
    <w:semiHidden/>
    <w:rsid w:val="002E7796"/>
    <w:rPr>
      <w:rFonts w:eastAsiaTheme="majorEastAsia" w:cstheme="majorBidi"/>
      <w:i/>
      <w:iCs/>
      <w:color w:val="2F5496" w:themeColor="accent1" w:themeShade="BF"/>
      <w:lang w:val="hr-HR"/>
    </w:rPr>
  </w:style>
  <w:style w:type="character" w:customStyle="1" w:styleId="Naslov5Char">
    <w:name w:val="Naslov 5 Char"/>
    <w:basedOn w:val="Zadanifontodlomka"/>
    <w:link w:val="Naslov5"/>
    <w:uiPriority w:val="9"/>
    <w:semiHidden/>
    <w:rsid w:val="002E7796"/>
    <w:rPr>
      <w:rFonts w:eastAsiaTheme="majorEastAsia" w:cstheme="majorBidi"/>
      <w:color w:val="2F5496" w:themeColor="accent1" w:themeShade="BF"/>
      <w:lang w:val="hr-HR"/>
    </w:rPr>
  </w:style>
  <w:style w:type="character" w:customStyle="1" w:styleId="Naslov6Char">
    <w:name w:val="Naslov 6 Char"/>
    <w:basedOn w:val="Zadanifontodlomka"/>
    <w:link w:val="Naslov6"/>
    <w:uiPriority w:val="9"/>
    <w:semiHidden/>
    <w:rsid w:val="002E7796"/>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2E7796"/>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2E7796"/>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2E7796"/>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2E7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E7796"/>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2E779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E7796"/>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2E7796"/>
    <w:pPr>
      <w:spacing w:before="160"/>
      <w:jc w:val="center"/>
    </w:pPr>
    <w:rPr>
      <w:i/>
      <w:iCs/>
      <w:color w:val="404040" w:themeColor="text1" w:themeTint="BF"/>
    </w:rPr>
  </w:style>
  <w:style w:type="character" w:customStyle="1" w:styleId="CitatChar">
    <w:name w:val="Citat Char"/>
    <w:basedOn w:val="Zadanifontodlomka"/>
    <w:link w:val="Citat"/>
    <w:uiPriority w:val="29"/>
    <w:rsid w:val="002E7796"/>
    <w:rPr>
      <w:i/>
      <w:iCs/>
      <w:color w:val="404040" w:themeColor="text1" w:themeTint="BF"/>
      <w:lang w:val="hr-HR"/>
    </w:rPr>
  </w:style>
  <w:style w:type="paragraph" w:styleId="Odlomakpopisa">
    <w:name w:val="List Paragraph"/>
    <w:aliases w:val="NumberedParas,Akapit z listą BS,List Paragraph 1,Bullets,List Paragraph (numbered (a)),Viñeta 1,Heading 12,heading 1,naslov 1,Naslov 12,Graf,Paragraph,List Paragraph Red,lp1"/>
    <w:basedOn w:val="Normal"/>
    <w:link w:val="OdlomakpopisaChar"/>
    <w:uiPriority w:val="34"/>
    <w:qFormat/>
    <w:rsid w:val="002E7796"/>
    <w:pPr>
      <w:ind w:left="720"/>
      <w:contextualSpacing/>
    </w:pPr>
  </w:style>
  <w:style w:type="character" w:styleId="Jakoisticanje">
    <w:name w:val="Intense Emphasis"/>
    <w:basedOn w:val="Zadanifontodlomka"/>
    <w:uiPriority w:val="21"/>
    <w:qFormat/>
    <w:rsid w:val="002E7796"/>
    <w:rPr>
      <w:i/>
      <w:iCs/>
      <w:color w:val="2F5496" w:themeColor="accent1" w:themeShade="BF"/>
    </w:rPr>
  </w:style>
  <w:style w:type="paragraph" w:styleId="Naglaencitat">
    <w:name w:val="Intense Quote"/>
    <w:basedOn w:val="Normal"/>
    <w:next w:val="Normal"/>
    <w:link w:val="NaglaencitatChar"/>
    <w:uiPriority w:val="30"/>
    <w:qFormat/>
    <w:rsid w:val="002E77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E7796"/>
    <w:rPr>
      <w:i/>
      <w:iCs/>
      <w:color w:val="2F5496" w:themeColor="accent1" w:themeShade="BF"/>
      <w:lang w:val="hr-HR"/>
    </w:rPr>
  </w:style>
  <w:style w:type="character" w:styleId="Istaknutareferenca">
    <w:name w:val="Intense Reference"/>
    <w:basedOn w:val="Zadanifontodlomka"/>
    <w:uiPriority w:val="32"/>
    <w:qFormat/>
    <w:rsid w:val="002E7796"/>
    <w:rPr>
      <w:b/>
      <w:bCs/>
      <w:smallCaps/>
      <w:color w:val="2F5496" w:themeColor="accent1" w:themeShade="BF"/>
      <w:spacing w:val="5"/>
    </w:rPr>
  </w:style>
  <w:style w:type="paragraph" w:styleId="Tekstfusnote">
    <w:name w:val="footnote text"/>
    <w:basedOn w:val="Normal"/>
    <w:link w:val="TekstfusnoteChar"/>
    <w:unhideWhenUsed/>
    <w:rsid w:val="009F7978"/>
    <w:pPr>
      <w:spacing w:after="0" w:line="240" w:lineRule="auto"/>
    </w:pPr>
    <w:rPr>
      <w:sz w:val="20"/>
      <w:szCs w:val="20"/>
    </w:rPr>
  </w:style>
  <w:style w:type="character" w:customStyle="1" w:styleId="TekstfusnoteChar">
    <w:name w:val="Tekst fusnote Char"/>
    <w:basedOn w:val="Zadanifontodlomka"/>
    <w:link w:val="Tekstfusnote"/>
    <w:rsid w:val="009F7978"/>
    <w:rPr>
      <w:sz w:val="20"/>
      <w:szCs w:val="20"/>
      <w:lang w:val="hr-HR"/>
    </w:rPr>
  </w:style>
  <w:style w:type="character" w:styleId="Referencafusnote">
    <w:name w:val="footnote reference"/>
    <w:basedOn w:val="Zadanifontodlomka"/>
    <w:uiPriority w:val="99"/>
    <w:semiHidden/>
    <w:unhideWhenUsed/>
    <w:rsid w:val="009F7978"/>
    <w:rPr>
      <w:vertAlign w:val="superscript"/>
    </w:rPr>
  </w:style>
  <w:style w:type="character" w:styleId="Referencakomentara">
    <w:name w:val="annotation reference"/>
    <w:basedOn w:val="Zadanifontodlomka"/>
    <w:uiPriority w:val="99"/>
    <w:semiHidden/>
    <w:unhideWhenUsed/>
    <w:rsid w:val="002763DA"/>
    <w:rPr>
      <w:sz w:val="16"/>
      <w:szCs w:val="16"/>
    </w:rPr>
  </w:style>
  <w:style w:type="paragraph" w:styleId="Tekstkomentara">
    <w:name w:val="annotation text"/>
    <w:basedOn w:val="Normal"/>
    <w:link w:val="TekstkomentaraChar"/>
    <w:uiPriority w:val="99"/>
    <w:unhideWhenUsed/>
    <w:rsid w:val="002763DA"/>
    <w:pPr>
      <w:spacing w:line="240" w:lineRule="auto"/>
    </w:pPr>
    <w:rPr>
      <w:sz w:val="20"/>
      <w:szCs w:val="20"/>
    </w:rPr>
  </w:style>
  <w:style w:type="character" w:customStyle="1" w:styleId="TekstkomentaraChar">
    <w:name w:val="Tekst komentara Char"/>
    <w:basedOn w:val="Zadanifontodlomka"/>
    <w:link w:val="Tekstkomentara"/>
    <w:uiPriority w:val="99"/>
    <w:rsid w:val="002763DA"/>
    <w:rPr>
      <w:sz w:val="20"/>
      <w:szCs w:val="20"/>
      <w:lang w:val="hr-HR"/>
    </w:rPr>
  </w:style>
  <w:style w:type="paragraph" w:styleId="Predmetkomentara">
    <w:name w:val="annotation subject"/>
    <w:basedOn w:val="Tekstkomentara"/>
    <w:next w:val="Tekstkomentara"/>
    <w:link w:val="PredmetkomentaraChar"/>
    <w:uiPriority w:val="99"/>
    <w:semiHidden/>
    <w:unhideWhenUsed/>
    <w:rsid w:val="002763DA"/>
    <w:rPr>
      <w:b/>
      <w:bCs/>
    </w:rPr>
  </w:style>
  <w:style w:type="character" w:customStyle="1" w:styleId="PredmetkomentaraChar">
    <w:name w:val="Predmet komentara Char"/>
    <w:basedOn w:val="TekstkomentaraChar"/>
    <w:link w:val="Predmetkomentara"/>
    <w:uiPriority w:val="99"/>
    <w:semiHidden/>
    <w:rsid w:val="002763DA"/>
    <w:rPr>
      <w:b/>
      <w:bCs/>
      <w:sz w:val="20"/>
      <w:szCs w:val="20"/>
      <w:lang w:val="hr-HR"/>
    </w:rPr>
  </w:style>
  <w:style w:type="table" w:styleId="Reetkatablice">
    <w:name w:val="Table Grid"/>
    <w:basedOn w:val="Obinatablica"/>
    <w:uiPriority w:val="39"/>
    <w:rsid w:val="006F0F5D"/>
    <w:pPr>
      <w:spacing w:after="0" w:line="240" w:lineRule="auto"/>
    </w:pPr>
    <w:rPr>
      <w:kern w:val="0"/>
      <w:sz w:val="22"/>
      <w:szCs w:val="22"/>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NumberedParas Char,Akapit z listą BS Char,List Paragraph 1 Char,Bullets Char,List Paragraph (numbered (a)) Char,Viñeta 1 Char,Heading 12 Char,heading 1 Char,naslov 1 Char,Naslov 12 Char,Graf Char,Paragraph Char,lp1 Char"/>
    <w:link w:val="Odlomakpopisa"/>
    <w:uiPriority w:val="34"/>
    <w:locked/>
    <w:rsid w:val="006F0F5D"/>
    <w:rPr>
      <w:lang w:val="hr-HR"/>
    </w:rPr>
  </w:style>
  <w:style w:type="character" w:styleId="Hiperveza">
    <w:name w:val="Hyperlink"/>
    <w:basedOn w:val="Zadanifontodlomka"/>
    <w:uiPriority w:val="99"/>
    <w:unhideWhenUsed/>
    <w:rsid w:val="009446BC"/>
    <w:rPr>
      <w:color w:val="0563C1" w:themeColor="hyperlink"/>
      <w:u w:val="single"/>
    </w:rPr>
  </w:style>
  <w:style w:type="character" w:styleId="Nerijeenospominjanje">
    <w:name w:val="Unresolved Mention"/>
    <w:basedOn w:val="Zadanifontodlomka"/>
    <w:uiPriority w:val="99"/>
    <w:semiHidden/>
    <w:unhideWhenUsed/>
    <w:rsid w:val="009446BC"/>
    <w:rPr>
      <w:color w:val="605E5C"/>
      <w:shd w:val="clear" w:color="auto" w:fill="E1DFDD"/>
    </w:rPr>
  </w:style>
  <w:style w:type="table" w:customStyle="1" w:styleId="TableNormal1">
    <w:name w:val="Table Normal1"/>
    <w:rsid w:val="0074189C"/>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hr-HR" w:eastAsia="hr-HR"/>
      <w14:ligatures w14:val="none"/>
    </w:rPr>
    <w:tblPr>
      <w:tblInd w:w="0" w:type="dxa"/>
      <w:tblCellMar>
        <w:top w:w="0" w:type="dxa"/>
        <w:left w:w="0" w:type="dxa"/>
        <w:bottom w:w="0" w:type="dxa"/>
        <w:right w:w="0" w:type="dxa"/>
      </w:tblCellMar>
    </w:tblPr>
  </w:style>
  <w:style w:type="paragraph" w:customStyle="1" w:styleId="Tijelo">
    <w:name w:val="Tijelo"/>
    <w:rsid w:val="0074189C"/>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u w:color="000000"/>
      <w:bdr w:val="nil"/>
      <w:lang w:val="hr-HR" w:eastAsia="hr-HR"/>
      <w14:textOutline w14:w="0" w14:cap="flat" w14:cmpd="sng" w14:algn="ctr">
        <w14:noFill/>
        <w14:prstDash w14:val="solid"/>
        <w14:bevel/>
      </w14:textOutline>
      <w14:ligatures w14:val="none"/>
    </w:rPr>
  </w:style>
  <w:style w:type="character" w:customStyle="1" w:styleId="Bez">
    <w:name w:val="Bez"/>
    <w:rsid w:val="0074189C"/>
  </w:style>
  <w:style w:type="paragraph" w:styleId="StandardWeb">
    <w:name w:val="Normal (Web)"/>
    <w:rsid w:val="0074189C"/>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u w:color="000000"/>
      <w:bdr w:val="nil"/>
      <w:lang w:val="hr-HR" w:eastAsia="hr-HR"/>
      <w14:ligatures w14:val="none"/>
    </w:rPr>
  </w:style>
  <w:style w:type="paragraph" w:styleId="Zaglavlje">
    <w:name w:val="header"/>
    <w:basedOn w:val="Normal"/>
    <w:link w:val="ZaglavljeChar"/>
    <w:uiPriority w:val="99"/>
    <w:unhideWhenUsed/>
    <w:rsid w:val="00776040"/>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776040"/>
    <w:rPr>
      <w:lang w:val="hr-HR"/>
    </w:rPr>
  </w:style>
  <w:style w:type="paragraph" w:styleId="Podnoje">
    <w:name w:val="footer"/>
    <w:basedOn w:val="Normal"/>
    <w:link w:val="PodnojeChar"/>
    <w:uiPriority w:val="99"/>
    <w:unhideWhenUsed/>
    <w:rsid w:val="00776040"/>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776040"/>
    <w:rPr>
      <w:lang w:val="hr-HR"/>
    </w:rPr>
  </w:style>
  <w:style w:type="paragraph" w:styleId="Bezproreda">
    <w:name w:val="No Spacing"/>
    <w:rsid w:val="00797DE6"/>
    <w:pPr>
      <w:pBdr>
        <w:top w:val="nil"/>
        <w:left w:val="nil"/>
        <w:bottom w:val="nil"/>
        <w:right w:val="nil"/>
        <w:between w:val="nil"/>
        <w:bar w:val="nil"/>
      </w:pBdr>
      <w:spacing w:after="0" w:line="240" w:lineRule="auto"/>
    </w:pPr>
    <w:rPr>
      <w:rFonts w:ascii="Calibri" w:eastAsia="Calibri" w:hAnsi="Calibri" w:cs="Calibri"/>
      <w:color w:val="000000"/>
      <w:kern w:val="0"/>
      <w:sz w:val="22"/>
      <w:szCs w:val="22"/>
      <w:u w:color="000000"/>
      <w:bdr w:val="nil"/>
      <w:lang w:val="hr-HR" w:eastAsia="hr-HR"/>
      <w14:ligatures w14:val="none"/>
    </w:rPr>
  </w:style>
  <w:style w:type="numbering" w:customStyle="1" w:styleId="Importiranistil9">
    <w:name w:val="Importirani stil 9"/>
    <w:rsid w:val="00797DE6"/>
    <w:pPr>
      <w:numPr>
        <w:numId w:val="9"/>
      </w:numPr>
    </w:pPr>
  </w:style>
  <w:style w:type="numbering" w:customStyle="1" w:styleId="Importiranistil15">
    <w:name w:val="Importirani stil 15"/>
    <w:rsid w:val="00797DE6"/>
    <w:pPr>
      <w:numPr>
        <w:numId w:val="10"/>
      </w:numPr>
    </w:pPr>
  </w:style>
  <w:style w:type="numbering" w:customStyle="1" w:styleId="Importiranistil16">
    <w:name w:val="Importirani stil 16"/>
    <w:rsid w:val="00797DE6"/>
    <w:pPr>
      <w:numPr>
        <w:numId w:val="11"/>
      </w:numPr>
    </w:pPr>
  </w:style>
  <w:style w:type="numbering" w:customStyle="1" w:styleId="Importiranistil17">
    <w:name w:val="Importirani stil 17"/>
    <w:rsid w:val="00797DE6"/>
    <w:pPr>
      <w:numPr>
        <w:numId w:val="12"/>
      </w:numPr>
    </w:pPr>
  </w:style>
  <w:style w:type="numbering" w:customStyle="1" w:styleId="Importiranistil21">
    <w:name w:val="Importirani stil 21"/>
    <w:rsid w:val="00797DE6"/>
    <w:pPr>
      <w:numPr>
        <w:numId w:val="13"/>
      </w:numPr>
    </w:pPr>
  </w:style>
  <w:style w:type="numbering" w:customStyle="1" w:styleId="Importiranistil22">
    <w:name w:val="Importirani stil 22"/>
    <w:rsid w:val="00797DE6"/>
    <w:pPr>
      <w:numPr>
        <w:numId w:val="14"/>
      </w:numPr>
    </w:pPr>
  </w:style>
  <w:style w:type="numbering" w:customStyle="1" w:styleId="Importiranistil23">
    <w:name w:val="Importirani stil 23"/>
    <w:rsid w:val="00797DE6"/>
    <w:pPr>
      <w:numPr>
        <w:numId w:val="15"/>
      </w:numPr>
    </w:pPr>
  </w:style>
  <w:style w:type="numbering" w:customStyle="1" w:styleId="Importiranistil24">
    <w:name w:val="Importirani stil 24"/>
    <w:rsid w:val="00797DE6"/>
    <w:pPr>
      <w:numPr>
        <w:numId w:val="16"/>
      </w:numPr>
    </w:pPr>
  </w:style>
  <w:style w:type="paragraph" w:customStyle="1" w:styleId="Standardno">
    <w:name w:val="Standardno"/>
    <w:rsid w:val="00797DE6"/>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val="hr-HR" w:eastAsia="hr-HR"/>
      <w14:textOutline w14:w="0" w14:cap="flat" w14:cmpd="sng" w14:algn="ctr">
        <w14:noFill/>
        <w14:prstDash w14:val="solid"/>
        <w14:bevel/>
      </w14:textOutline>
      <w14:ligatures w14:val="none"/>
    </w:rPr>
  </w:style>
  <w:style w:type="numbering" w:customStyle="1" w:styleId="Importiranistil25">
    <w:name w:val="Importirani stil 25"/>
    <w:rsid w:val="00797DE6"/>
    <w:pPr>
      <w:numPr>
        <w:numId w:val="17"/>
      </w:numPr>
    </w:pPr>
  </w:style>
  <w:style w:type="numbering" w:customStyle="1" w:styleId="Importiranistil26">
    <w:name w:val="Importirani stil 26"/>
    <w:rsid w:val="00797DE6"/>
    <w:pPr>
      <w:numPr>
        <w:numId w:val="18"/>
      </w:numPr>
    </w:pPr>
  </w:style>
  <w:style w:type="numbering" w:customStyle="1" w:styleId="Importiranistil27">
    <w:name w:val="Importirani stil 27"/>
    <w:rsid w:val="00797DE6"/>
    <w:pPr>
      <w:numPr>
        <w:numId w:val="19"/>
      </w:numPr>
    </w:pPr>
  </w:style>
  <w:style w:type="numbering" w:customStyle="1" w:styleId="Importiranistil10">
    <w:name w:val="Importirani stil 10"/>
    <w:rsid w:val="006022D7"/>
    <w:pPr>
      <w:numPr>
        <w:numId w:val="21"/>
      </w:numPr>
    </w:pPr>
  </w:style>
  <w:style w:type="numbering" w:customStyle="1" w:styleId="Importiranistil11">
    <w:name w:val="Importirani stil 11"/>
    <w:rsid w:val="006022D7"/>
    <w:pPr>
      <w:numPr>
        <w:numId w:val="22"/>
      </w:numPr>
    </w:pPr>
  </w:style>
  <w:style w:type="numbering" w:customStyle="1" w:styleId="Importiranistil12">
    <w:name w:val="Importirani stil 12"/>
    <w:rsid w:val="006022D7"/>
    <w:pPr>
      <w:numPr>
        <w:numId w:val="23"/>
      </w:numPr>
    </w:pPr>
  </w:style>
  <w:style w:type="numbering" w:customStyle="1" w:styleId="Importiranistil13">
    <w:name w:val="Importirani stil 13"/>
    <w:rsid w:val="006022D7"/>
    <w:pPr>
      <w:numPr>
        <w:numId w:val="24"/>
      </w:numPr>
    </w:pPr>
  </w:style>
  <w:style w:type="numbering" w:customStyle="1" w:styleId="Importiranistil14">
    <w:name w:val="Importirani stil 14"/>
    <w:rsid w:val="006022D7"/>
    <w:pPr>
      <w:numPr>
        <w:numId w:val="25"/>
      </w:numPr>
    </w:pPr>
  </w:style>
  <w:style w:type="numbering" w:customStyle="1" w:styleId="Importiranistil18">
    <w:name w:val="Importirani stil 18"/>
    <w:rsid w:val="006022D7"/>
    <w:pPr>
      <w:numPr>
        <w:numId w:val="26"/>
      </w:numPr>
    </w:pPr>
  </w:style>
  <w:style w:type="paragraph" w:styleId="Opisslike">
    <w:name w:val="caption"/>
    <w:next w:val="Tijelo"/>
    <w:rsid w:val="006022D7"/>
    <w:pPr>
      <w:pBdr>
        <w:top w:val="nil"/>
        <w:left w:val="nil"/>
        <w:bottom w:val="nil"/>
        <w:right w:val="nil"/>
        <w:between w:val="nil"/>
        <w:bar w:val="nil"/>
      </w:pBdr>
      <w:spacing w:after="200" w:line="240" w:lineRule="auto"/>
      <w:jc w:val="both"/>
    </w:pPr>
    <w:rPr>
      <w:rFonts w:ascii="Arial" w:eastAsia="Arial Unicode MS" w:hAnsi="Arial" w:cs="Arial Unicode MS"/>
      <w:color w:val="000000"/>
      <w:kern w:val="0"/>
      <w:sz w:val="20"/>
      <w:szCs w:val="20"/>
      <w:u w:color="000000"/>
      <w:bdr w:val="nil"/>
      <w:lang w:eastAsia="hr-HR"/>
      <w14:textOutline w14:w="12700" w14:cap="flat" w14:cmpd="sng" w14:algn="ctr">
        <w14:noFill/>
        <w14:prstDash w14:val="solid"/>
        <w14:miter w14:lim="400000"/>
      </w14:textOutline>
      <w14:ligatures w14:val="none"/>
    </w:rPr>
  </w:style>
  <w:style w:type="numbering" w:customStyle="1" w:styleId="Importiranistil19">
    <w:name w:val="Importirani stil 19"/>
    <w:rsid w:val="006022D7"/>
    <w:pPr>
      <w:numPr>
        <w:numId w:val="27"/>
      </w:numPr>
    </w:pPr>
  </w:style>
  <w:style w:type="numbering" w:customStyle="1" w:styleId="Importiranistil20">
    <w:name w:val="Importirani stil 20"/>
    <w:rsid w:val="006022D7"/>
    <w:pPr>
      <w:numPr>
        <w:numId w:val="28"/>
      </w:numPr>
    </w:pPr>
  </w:style>
  <w:style w:type="numbering" w:customStyle="1" w:styleId="Importiranistil28">
    <w:name w:val="Importirani stil 28"/>
    <w:rsid w:val="006022D7"/>
    <w:pPr>
      <w:numPr>
        <w:numId w:val="29"/>
      </w:numPr>
    </w:pPr>
  </w:style>
  <w:style w:type="numbering" w:customStyle="1" w:styleId="Importiranistil29">
    <w:name w:val="Importirani stil 29"/>
    <w:rsid w:val="006022D7"/>
    <w:pPr>
      <w:numPr>
        <w:numId w:val="30"/>
      </w:numPr>
    </w:pPr>
  </w:style>
  <w:style w:type="numbering" w:customStyle="1" w:styleId="Importiranistil30">
    <w:name w:val="Importirani stil 30"/>
    <w:rsid w:val="006022D7"/>
    <w:pPr>
      <w:numPr>
        <w:numId w:val="31"/>
      </w:numPr>
    </w:pPr>
  </w:style>
  <w:style w:type="paragraph" w:styleId="Revizija">
    <w:name w:val="Revision"/>
    <w:hidden/>
    <w:uiPriority w:val="99"/>
    <w:semiHidden/>
    <w:rsid w:val="00FA648C"/>
    <w:pPr>
      <w:spacing w:after="0" w:line="240" w:lineRule="auto"/>
    </w:pPr>
    <w:rPr>
      <w:lang w:val="hr-HR"/>
    </w:rPr>
  </w:style>
  <w:style w:type="paragraph" w:styleId="TOCNaslov">
    <w:name w:val="TOC Heading"/>
    <w:basedOn w:val="Naslov1"/>
    <w:next w:val="Normal"/>
    <w:uiPriority w:val="39"/>
    <w:unhideWhenUsed/>
    <w:qFormat/>
    <w:rsid w:val="002F6C84"/>
    <w:pPr>
      <w:spacing w:before="240" w:after="0" w:line="259" w:lineRule="auto"/>
      <w:outlineLvl w:val="9"/>
    </w:pPr>
    <w:rPr>
      <w:kern w:val="0"/>
      <w:sz w:val="32"/>
      <w:szCs w:val="32"/>
      <w:lang w:eastAsia="hr-HR"/>
      <w14:ligatures w14:val="none"/>
    </w:rPr>
  </w:style>
  <w:style w:type="paragraph" w:styleId="Sadraj1">
    <w:name w:val="toc 1"/>
    <w:basedOn w:val="Normal"/>
    <w:next w:val="Normal"/>
    <w:autoRedefine/>
    <w:uiPriority w:val="39"/>
    <w:unhideWhenUsed/>
    <w:rsid w:val="00603157"/>
    <w:pPr>
      <w:tabs>
        <w:tab w:val="right" w:leader="dot" w:pos="9350"/>
      </w:tabs>
      <w:spacing w:after="100"/>
    </w:pPr>
  </w:style>
  <w:style w:type="paragraph" w:styleId="Sadraj2">
    <w:name w:val="toc 2"/>
    <w:basedOn w:val="Normal"/>
    <w:next w:val="Normal"/>
    <w:autoRedefine/>
    <w:uiPriority w:val="39"/>
    <w:unhideWhenUsed/>
    <w:rsid w:val="002F6C84"/>
    <w:pPr>
      <w:spacing w:after="100"/>
      <w:ind w:left="240"/>
    </w:pPr>
  </w:style>
  <w:style w:type="paragraph" w:styleId="Sadraj3">
    <w:name w:val="toc 3"/>
    <w:basedOn w:val="Normal"/>
    <w:next w:val="Normal"/>
    <w:autoRedefine/>
    <w:uiPriority w:val="39"/>
    <w:unhideWhenUsed/>
    <w:rsid w:val="002F6C84"/>
    <w:pPr>
      <w:spacing w:after="100"/>
      <w:ind w:left="480"/>
    </w:pPr>
  </w:style>
  <w:style w:type="numbering" w:customStyle="1" w:styleId="Importiranistil91">
    <w:name w:val="Importirani stil 91"/>
    <w:rsid w:val="009B13C7"/>
  </w:style>
  <w:style w:type="numbering" w:customStyle="1" w:styleId="Importiranistil141">
    <w:name w:val="Importirani stil 141"/>
    <w:rsid w:val="009B13C7"/>
  </w:style>
  <w:style w:type="numbering" w:customStyle="1" w:styleId="Importiranistil211">
    <w:name w:val="Importirani stil 211"/>
    <w:rsid w:val="009B13C7"/>
  </w:style>
  <w:style w:type="numbering" w:customStyle="1" w:styleId="Importiranistil221">
    <w:name w:val="Importirani stil 221"/>
    <w:rsid w:val="009B13C7"/>
  </w:style>
  <w:style w:type="numbering" w:customStyle="1" w:styleId="Importiranistil231">
    <w:name w:val="Importirani stil 231"/>
    <w:rsid w:val="009B13C7"/>
  </w:style>
  <w:style w:type="numbering" w:customStyle="1" w:styleId="Importiranistil241">
    <w:name w:val="Importirani stil 241"/>
    <w:rsid w:val="009B1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D8449-8A8E-4D03-B040-5D47F6F35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35</Pages>
  <Words>13380</Words>
  <Characters>76272</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 Vukobrat</dc:creator>
  <cp:keywords/>
  <dc:description/>
  <cp:lastModifiedBy>Danijel Štula</cp:lastModifiedBy>
  <cp:revision>82</cp:revision>
  <dcterms:created xsi:type="dcterms:W3CDTF">2026-10-14T14:41:00Z</dcterms:created>
  <dcterms:modified xsi:type="dcterms:W3CDTF">2026-10-30T11:56:00Z</dcterms:modified>
</cp:coreProperties>
</file>