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E05D42" w14:textId="77777777" w:rsidR="003017B0" w:rsidRPr="000917FB" w:rsidRDefault="003E1D0B">
      <w:pPr>
        <w:spacing w:line="276" w:lineRule="auto"/>
        <w:rPr>
          <w:szCs w:val="24"/>
        </w:rPr>
      </w:pPr>
      <w:r w:rsidRPr="000917FB">
        <w:rPr>
          <w:noProof/>
          <w:szCs w:val="24"/>
        </w:rPr>
        <w:drawing>
          <wp:anchor distT="0" distB="635" distL="114935" distR="123190" simplePos="0" relativeHeight="2" behindDoc="0" locked="0" layoutInCell="1" allowOverlap="1" wp14:anchorId="400ACC7E" wp14:editId="7953DC68">
            <wp:simplePos x="0" y="0"/>
            <wp:positionH relativeFrom="column">
              <wp:posOffset>2514600</wp:posOffset>
            </wp:positionH>
            <wp:positionV relativeFrom="paragraph">
              <wp:posOffset>-114300</wp:posOffset>
            </wp:positionV>
            <wp:extent cx="677545" cy="837565"/>
            <wp:effectExtent l="0" t="0" r="0" b="0"/>
            <wp:wrapNone/>
            <wp:docPr id="1"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lika 1"/>
                    <pic:cNvPicPr>
                      <a:picLocks noChangeAspect="1" noChangeArrowheads="1"/>
                    </pic:cNvPicPr>
                  </pic:nvPicPr>
                  <pic:blipFill>
                    <a:blip r:embed="rId8"/>
                    <a:stretch>
                      <a:fillRect/>
                    </a:stretch>
                  </pic:blipFill>
                  <pic:spPr bwMode="auto">
                    <a:xfrm>
                      <a:off x="0" y="0"/>
                      <a:ext cx="677545" cy="837565"/>
                    </a:xfrm>
                    <a:prstGeom prst="rect">
                      <a:avLst/>
                    </a:prstGeom>
                  </pic:spPr>
                </pic:pic>
              </a:graphicData>
            </a:graphic>
          </wp:anchor>
        </w:drawing>
      </w:r>
    </w:p>
    <w:p w14:paraId="656680E3" w14:textId="77777777" w:rsidR="003017B0" w:rsidRPr="000917FB" w:rsidRDefault="003017B0">
      <w:pPr>
        <w:spacing w:line="276" w:lineRule="auto"/>
        <w:rPr>
          <w:szCs w:val="24"/>
        </w:rPr>
      </w:pPr>
    </w:p>
    <w:p w14:paraId="3A489552" w14:textId="77777777" w:rsidR="003017B0" w:rsidRPr="000917FB" w:rsidRDefault="003017B0" w:rsidP="00C32918">
      <w:pPr>
        <w:pStyle w:val="SubTitle2"/>
        <w:spacing w:after="0" w:line="276" w:lineRule="auto"/>
        <w:jc w:val="left"/>
        <w:rPr>
          <w:b w:val="0"/>
          <w:bCs/>
          <w:sz w:val="24"/>
          <w:szCs w:val="24"/>
        </w:rPr>
      </w:pPr>
    </w:p>
    <w:p w14:paraId="0D9538F1" w14:textId="77777777" w:rsidR="003017B0" w:rsidRPr="000917FB" w:rsidRDefault="003E1D0B">
      <w:pPr>
        <w:pStyle w:val="SubTitle2"/>
        <w:spacing w:after="0" w:line="276" w:lineRule="auto"/>
        <w:rPr>
          <w:b w:val="0"/>
          <w:bCs/>
          <w:sz w:val="36"/>
          <w:szCs w:val="36"/>
        </w:rPr>
      </w:pPr>
      <w:r w:rsidRPr="000917FB">
        <w:rPr>
          <w:b w:val="0"/>
          <w:bCs/>
          <w:sz w:val="36"/>
          <w:szCs w:val="36"/>
        </w:rPr>
        <w:t>GRAD PLOČE</w:t>
      </w:r>
    </w:p>
    <w:p w14:paraId="30B63A56" w14:textId="77777777" w:rsidR="003017B0" w:rsidRPr="000917FB" w:rsidRDefault="003017B0">
      <w:pPr>
        <w:spacing w:line="276" w:lineRule="auto"/>
        <w:rPr>
          <w:szCs w:val="24"/>
        </w:rPr>
      </w:pPr>
    </w:p>
    <w:p w14:paraId="59E8C557" w14:textId="77777777" w:rsidR="003017B0" w:rsidRPr="000917FB" w:rsidRDefault="003017B0">
      <w:pPr>
        <w:spacing w:line="276" w:lineRule="auto"/>
        <w:rPr>
          <w:szCs w:val="24"/>
        </w:rPr>
      </w:pPr>
    </w:p>
    <w:p w14:paraId="51E77B1D" w14:textId="77777777" w:rsidR="003017B0" w:rsidRPr="000917FB" w:rsidRDefault="003017B0">
      <w:pPr>
        <w:spacing w:line="276" w:lineRule="auto"/>
        <w:rPr>
          <w:szCs w:val="24"/>
        </w:rPr>
      </w:pPr>
    </w:p>
    <w:p w14:paraId="386ADF94" w14:textId="77777777" w:rsidR="003017B0" w:rsidRPr="000917FB" w:rsidRDefault="003017B0">
      <w:pPr>
        <w:spacing w:line="276" w:lineRule="auto"/>
        <w:rPr>
          <w:szCs w:val="24"/>
        </w:rPr>
      </w:pPr>
    </w:p>
    <w:p w14:paraId="770FF4A6" w14:textId="77777777" w:rsidR="003017B0" w:rsidRPr="000917FB" w:rsidRDefault="003017B0">
      <w:pPr>
        <w:spacing w:line="276" w:lineRule="auto"/>
        <w:rPr>
          <w:szCs w:val="24"/>
        </w:rPr>
      </w:pPr>
    </w:p>
    <w:p w14:paraId="3A2973E0" w14:textId="77777777" w:rsidR="003017B0" w:rsidRPr="000917FB" w:rsidRDefault="003017B0">
      <w:pPr>
        <w:spacing w:line="276" w:lineRule="auto"/>
        <w:rPr>
          <w:rFonts w:cstheme="minorHAnsi"/>
          <w:szCs w:val="24"/>
        </w:rPr>
      </w:pPr>
    </w:p>
    <w:p w14:paraId="6D329D16" w14:textId="3F5B42F1" w:rsidR="003017B0" w:rsidRPr="000917FB" w:rsidRDefault="00575811" w:rsidP="00575811">
      <w:pPr>
        <w:spacing w:line="276" w:lineRule="auto"/>
        <w:jc w:val="center"/>
        <w:rPr>
          <w:rFonts w:asciiTheme="majorHAnsi" w:hAnsiTheme="majorHAnsi"/>
          <w:b/>
          <w:bCs/>
          <w:szCs w:val="24"/>
        </w:rPr>
      </w:pPr>
      <w:bookmarkStart w:id="0" w:name="__DdeLink__792_21056508"/>
      <w:r w:rsidRPr="000917FB">
        <w:rPr>
          <w:rFonts w:cs="Times New Roman"/>
          <w:b/>
          <w:bCs/>
          <w:color w:val="000000"/>
          <w:sz w:val="36"/>
          <w:szCs w:val="36"/>
        </w:rPr>
        <w:t xml:space="preserve">Javni natječaj za dodjelu financijskih sredstava programima i projektima udruga proizašlim iz Domovinskog rata i NOB-a </w:t>
      </w:r>
      <w:bookmarkEnd w:id="0"/>
      <w:r w:rsidRPr="000917FB">
        <w:rPr>
          <w:rFonts w:cs="Times New Roman"/>
          <w:b/>
          <w:bCs/>
          <w:color w:val="000000"/>
          <w:sz w:val="36"/>
          <w:szCs w:val="36"/>
        </w:rPr>
        <w:t>za 202</w:t>
      </w:r>
      <w:r w:rsidR="003954EB">
        <w:rPr>
          <w:rFonts w:cs="Times New Roman"/>
          <w:b/>
          <w:bCs/>
          <w:color w:val="000000"/>
          <w:sz w:val="36"/>
          <w:szCs w:val="36"/>
        </w:rPr>
        <w:t>6</w:t>
      </w:r>
      <w:r w:rsidRPr="000917FB">
        <w:rPr>
          <w:rFonts w:cs="Times New Roman"/>
          <w:b/>
          <w:bCs/>
          <w:color w:val="000000"/>
          <w:sz w:val="36"/>
          <w:szCs w:val="36"/>
        </w:rPr>
        <w:t>. godinu</w:t>
      </w:r>
    </w:p>
    <w:p w14:paraId="4EF9172A" w14:textId="77777777" w:rsidR="003017B0" w:rsidRPr="000917FB" w:rsidRDefault="003017B0">
      <w:pPr>
        <w:spacing w:line="276" w:lineRule="auto"/>
        <w:rPr>
          <w:rFonts w:asciiTheme="majorHAnsi" w:hAnsiTheme="majorHAnsi"/>
          <w:b/>
          <w:bCs/>
          <w:szCs w:val="24"/>
        </w:rPr>
      </w:pPr>
    </w:p>
    <w:p w14:paraId="44FA9500" w14:textId="77777777" w:rsidR="003017B0" w:rsidRPr="000917FB" w:rsidRDefault="003E1D0B">
      <w:pPr>
        <w:spacing w:line="276" w:lineRule="auto"/>
        <w:jc w:val="center"/>
        <w:rPr>
          <w:rFonts w:cstheme="minorHAnsi"/>
          <w:bCs/>
          <w:sz w:val="36"/>
          <w:szCs w:val="36"/>
        </w:rPr>
      </w:pPr>
      <w:r w:rsidRPr="000917FB">
        <w:rPr>
          <w:rFonts w:cstheme="minorHAnsi"/>
          <w:bCs/>
          <w:sz w:val="36"/>
          <w:szCs w:val="36"/>
        </w:rPr>
        <w:t>Upute za prijavitelje</w:t>
      </w:r>
    </w:p>
    <w:p w14:paraId="5C330CAC" w14:textId="77777777" w:rsidR="003017B0" w:rsidRPr="000917FB" w:rsidRDefault="003017B0">
      <w:pPr>
        <w:spacing w:line="276" w:lineRule="auto"/>
        <w:jc w:val="center"/>
        <w:rPr>
          <w:rFonts w:asciiTheme="majorHAnsi" w:hAnsiTheme="majorHAnsi"/>
          <w:b/>
          <w:szCs w:val="24"/>
        </w:rPr>
      </w:pPr>
    </w:p>
    <w:p w14:paraId="2D79FD00" w14:textId="77777777" w:rsidR="003017B0" w:rsidRPr="000917FB" w:rsidRDefault="003017B0">
      <w:pPr>
        <w:spacing w:line="276" w:lineRule="auto"/>
        <w:jc w:val="center"/>
        <w:rPr>
          <w:rFonts w:asciiTheme="majorHAnsi" w:hAnsiTheme="majorHAnsi"/>
          <w:b/>
          <w:szCs w:val="24"/>
        </w:rPr>
      </w:pPr>
    </w:p>
    <w:p w14:paraId="3BEBACA9" w14:textId="77777777" w:rsidR="003017B0" w:rsidRPr="000917FB" w:rsidRDefault="003017B0">
      <w:pPr>
        <w:pStyle w:val="SubTitle2"/>
        <w:spacing w:line="276" w:lineRule="auto"/>
        <w:rPr>
          <w:rFonts w:asciiTheme="majorHAnsi" w:hAnsiTheme="majorHAnsi"/>
          <w:sz w:val="24"/>
          <w:szCs w:val="24"/>
        </w:rPr>
      </w:pPr>
    </w:p>
    <w:p w14:paraId="5B4BAA0E" w14:textId="77777777" w:rsidR="003017B0" w:rsidRPr="000917FB" w:rsidRDefault="003017B0">
      <w:pPr>
        <w:pStyle w:val="SubTitle2"/>
        <w:spacing w:line="276" w:lineRule="auto"/>
        <w:rPr>
          <w:rFonts w:asciiTheme="majorHAnsi" w:hAnsiTheme="majorHAnsi"/>
          <w:sz w:val="24"/>
          <w:szCs w:val="24"/>
        </w:rPr>
      </w:pPr>
    </w:p>
    <w:p w14:paraId="2C2BE047" w14:textId="77777777" w:rsidR="007C5034" w:rsidRPr="000917FB" w:rsidRDefault="007C5034">
      <w:pPr>
        <w:pStyle w:val="SubTitle2"/>
        <w:spacing w:line="276" w:lineRule="auto"/>
        <w:rPr>
          <w:rFonts w:asciiTheme="majorHAnsi" w:hAnsiTheme="majorHAnsi"/>
          <w:sz w:val="24"/>
          <w:szCs w:val="24"/>
        </w:rPr>
      </w:pPr>
    </w:p>
    <w:p w14:paraId="0CF845C9" w14:textId="68D2747A" w:rsidR="003017B0" w:rsidRPr="000917FB" w:rsidRDefault="003017B0">
      <w:pPr>
        <w:pStyle w:val="SubTitle2"/>
        <w:spacing w:line="276" w:lineRule="auto"/>
        <w:rPr>
          <w:rFonts w:asciiTheme="majorHAnsi" w:hAnsiTheme="majorHAnsi"/>
          <w:sz w:val="24"/>
          <w:szCs w:val="24"/>
        </w:rPr>
      </w:pPr>
    </w:p>
    <w:p w14:paraId="6CCB67E0" w14:textId="525CEA5E" w:rsidR="007F1C5F" w:rsidRPr="000917FB" w:rsidRDefault="007F1C5F">
      <w:pPr>
        <w:pStyle w:val="SubTitle2"/>
        <w:spacing w:line="276" w:lineRule="auto"/>
        <w:rPr>
          <w:rFonts w:asciiTheme="majorHAnsi" w:hAnsiTheme="majorHAnsi"/>
          <w:sz w:val="24"/>
          <w:szCs w:val="24"/>
        </w:rPr>
      </w:pPr>
    </w:p>
    <w:p w14:paraId="6E74F7C1" w14:textId="77777777" w:rsidR="007F1C5F" w:rsidRPr="000917FB" w:rsidRDefault="007F1C5F">
      <w:pPr>
        <w:pStyle w:val="SubTitle2"/>
        <w:spacing w:line="276" w:lineRule="auto"/>
        <w:rPr>
          <w:rFonts w:asciiTheme="majorHAnsi" w:hAnsiTheme="majorHAnsi"/>
          <w:sz w:val="24"/>
          <w:szCs w:val="24"/>
        </w:rPr>
      </w:pPr>
    </w:p>
    <w:p w14:paraId="13DDA939" w14:textId="77777777" w:rsidR="007F1C5F" w:rsidRPr="000917FB" w:rsidRDefault="007F1C5F">
      <w:pPr>
        <w:pStyle w:val="SubTitle2"/>
        <w:spacing w:line="276" w:lineRule="auto"/>
        <w:rPr>
          <w:rFonts w:asciiTheme="majorHAnsi" w:hAnsiTheme="majorHAnsi"/>
          <w:sz w:val="24"/>
          <w:szCs w:val="24"/>
        </w:rPr>
      </w:pPr>
    </w:p>
    <w:p w14:paraId="2B99DC01" w14:textId="77777777" w:rsidR="003017B0" w:rsidRPr="000917FB" w:rsidRDefault="003017B0">
      <w:pPr>
        <w:pStyle w:val="SubTitle2"/>
        <w:spacing w:line="276" w:lineRule="auto"/>
        <w:jc w:val="left"/>
        <w:rPr>
          <w:rFonts w:cstheme="minorHAnsi"/>
          <w:sz w:val="24"/>
          <w:szCs w:val="24"/>
        </w:rPr>
      </w:pPr>
    </w:p>
    <w:p w14:paraId="731FE6CC" w14:textId="1112D53D" w:rsidR="00E70F72" w:rsidRPr="00C44277" w:rsidRDefault="00E70F72" w:rsidP="00E70F72">
      <w:pPr>
        <w:pStyle w:val="SubTitle1"/>
        <w:spacing w:after="0" w:line="276" w:lineRule="auto"/>
        <w:rPr>
          <w:rFonts w:cstheme="minorHAnsi"/>
          <w:b w:val="0"/>
          <w:sz w:val="32"/>
          <w:szCs w:val="32"/>
        </w:rPr>
      </w:pPr>
      <w:bookmarkStart w:id="1" w:name="_Hlk200370202"/>
      <w:bookmarkStart w:id="2" w:name="_Hlk200369914"/>
      <w:r w:rsidRPr="00C44277">
        <w:rPr>
          <w:rFonts w:cstheme="minorHAnsi"/>
          <w:b w:val="0"/>
          <w:sz w:val="32"/>
          <w:szCs w:val="32"/>
        </w:rPr>
        <w:t xml:space="preserve">Datum objave natječaja: </w:t>
      </w:r>
      <w:r w:rsidR="00C2679A">
        <w:rPr>
          <w:rFonts w:cstheme="minorHAnsi"/>
          <w:b w:val="0"/>
          <w:sz w:val="32"/>
          <w:szCs w:val="32"/>
        </w:rPr>
        <w:t>11</w:t>
      </w:r>
      <w:r w:rsidRPr="00C44277">
        <w:rPr>
          <w:rFonts w:cstheme="minorHAnsi"/>
          <w:b w:val="0"/>
          <w:sz w:val="32"/>
          <w:szCs w:val="32"/>
        </w:rPr>
        <w:t xml:space="preserve">. </w:t>
      </w:r>
      <w:r w:rsidR="003954EB">
        <w:rPr>
          <w:rFonts w:cstheme="minorHAnsi"/>
          <w:b w:val="0"/>
          <w:sz w:val="32"/>
          <w:szCs w:val="32"/>
        </w:rPr>
        <w:t>veljače</w:t>
      </w:r>
      <w:r w:rsidRPr="00C44277">
        <w:rPr>
          <w:rFonts w:cstheme="minorHAnsi"/>
          <w:b w:val="0"/>
          <w:sz w:val="32"/>
          <w:szCs w:val="32"/>
        </w:rPr>
        <w:t xml:space="preserve"> 202</w:t>
      </w:r>
      <w:r w:rsidR="003954EB">
        <w:rPr>
          <w:rFonts w:cstheme="minorHAnsi"/>
          <w:b w:val="0"/>
          <w:sz w:val="32"/>
          <w:szCs w:val="32"/>
        </w:rPr>
        <w:t>6</w:t>
      </w:r>
      <w:r w:rsidRPr="00C44277">
        <w:rPr>
          <w:rFonts w:cstheme="minorHAnsi"/>
          <w:b w:val="0"/>
          <w:sz w:val="32"/>
          <w:szCs w:val="32"/>
        </w:rPr>
        <w:t>.</w:t>
      </w:r>
    </w:p>
    <w:p w14:paraId="5786CD27" w14:textId="5E79572B" w:rsidR="00DB3B4E" w:rsidRPr="00785FFF" w:rsidRDefault="00E70F72" w:rsidP="00E70F72">
      <w:pPr>
        <w:pStyle w:val="SubTitle2"/>
        <w:spacing w:after="0"/>
        <w:rPr>
          <w:rFonts w:cstheme="minorHAnsi"/>
          <w:b w:val="0"/>
          <w:szCs w:val="32"/>
        </w:rPr>
      </w:pPr>
      <w:bookmarkStart w:id="3" w:name="__DdeLink__1873_558898296"/>
      <w:bookmarkEnd w:id="3"/>
      <w:r w:rsidRPr="00C44277">
        <w:rPr>
          <w:rFonts w:cstheme="minorHAnsi"/>
          <w:b w:val="0"/>
          <w:szCs w:val="32"/>
        </w:rPr>
        <w:t xml:space="preserve">Rok za dostavu prijava: </w:t>
      </w:r>
      <w:r w:rsidR="00C2679A">
        <w:rPr>
          <w:rFonts w:cstheme="minorHAnsi"/>
          <w:b w:val="0"/>
          <w:szCs w:val="32"/>
        </w:rPr>
        <w:t>13</w:t>
      </w:r>
      <w:r w:rsidRPr="00C44277">
        <w:rPr>
          <w:rFonts w:cstheme="minorHAnsi"/>
          <w:b w:val="0"/>
          <w:szCs w:val="32"/>
        </w:rPr>
        <w:t>.</w:t>
      </w:r>
      <w:r w:rsidR="00C44277" w:rsidRPr="00C44277">
        <w:rPr>
          <w:rFonts w:cstheme="minorHAnsi"/>
          <w:b w:val="0"/>
          <w:szCs w:val="32"/>
        </w:rPr>
        <w:t xml:space="preserve"> </w:t>
      </w:r>
      <w:r w:rsidR="003954EB">
        <w:rPr>
          <w:rFonts w:cstheme="minorHAnsi"/>
          <w:b w:val="0"/>
          <w:szCs w:val="32"/>
        </w:rPr>
        <w:t>ožujka</w:t>
      </w:r>
      <w:r w:rsidRPr="00C44277">
        <w:rPr>
          <w:rFonts w:cstheme="minorHAnsi"/>
          <w:b w:val="0"/>
          <w:szCs w:val="32"/>
        </w:rPr>
        <w:t xml:space="preserve"> 202</w:t>
      </w:r>
      <w:bookmarkEnd w:id="1"/>
      <w:r w:rsidR="003954EB">
        <w:rPr>
          <w:rFonts w:cstheme="minorHAnsi"/>
          <w:b w:val="0"/>
          <w:szCs w:val="32"/>
        </w:rPr>
        <w:t>6</w:t>
      </w:r>
      <w:r w:rsidRPr="00C44277">
        <w:rPr>
          <w:rFonts w:cstheme="minorHAnsi"/>
          <w:b w:val="0"/>
          <w:szCs w:val="32"/>
        </w:rPr>
        <w:t>.</w:t>
      </w:r>
      <w:bookmarkEnd w:id="2"/>
    </w:p>
    <w:sdt>
      <w:sdtPr>
        <w:rPr>
          <w:rFonts w:asciiTheme="minorHAnsi" w:eastAsiaTheme="minorHAnsi" w:hAnsiTheme="minorHAnsi" w:cstheme="minorBidi"/>
          <w:color w:val="auto"/>
          <w:sz w:val="22"/>
          <w:szCs w:val="22"/>
        </w:rPr>
        <w:id w:val="1476642162"/>
        <w:docPartObj>
          <w:docPartGallery w:val="Table of Contents"/>
          <w:docPartUnique/>
        </w:docPartObj>
      </w:sdtPr>
      <w:sdtEndPr>
        <w:rPr>
          <w:b/>
          <w:bCs/>
        </w:rPr>
      </w:sdtEndPr>
      <w:sdtContent>
        <w:p w14:paraId="36BB1006" w14:textId="5CD1ECF6" w:rsidR="002C11A0" w:rsidRPr="000917FB" w:rsidRDefault="002C11A0" w:rsidP="00293A0D">
          <w:pPr>
            <w:pStyle w:val="TOCNaslov"/>
            <w:jc w:val="center"/>
            <w:rPr>
              <w:rFonts w:asciiTheme="minorHAnsi" w:hAnsiTheme="minorHAnsi" w:cstheme="minorHAnsi"/>
              <w:sz w:val="40"/>
              <w:szCs w:val="40"/>
            </w:rPr>
          </w:pPr>
          <w:r w:rsidRPr="000917FB">
            <w:rPr>
              <w:rFonts w:asciiTheme="minorHAnsi" w:hAnsiTheme="minorHAnsi" w:cstheme="minorHAnsi"/>
              <w:sz w:val="40"/>
              <w:szCs w:val="40"/>
            </w:rPr>
            <w:t>Sadržaj</w:t>
          </w:r>
        </w:p>
        <w:p w14:paraId="7C7C9093" w14:textId="77777777" w:rsidR="003A0330" w:rsidRPr="000917FB" w:rsidRDefault="003A0330" w:rsidP="003A0330"/>
        <w:p w14:paraId="7EC6C800" w14:textId="1A8656CF" w:rsidR="00AE42CD" w:rsidRDefault="002C11A0">
          <w:pPr>
            <w:pStyle w:val="Sadraj1"/>
            <w:rPr>
              <w:rFonts w:eastAsiaTheme="minorEastAsia"/>
              <w:noProof/>
              <w:kern w:val="2"/>
              <w:sz w:val="24"/>
              <w:szCs w:val="24"/>
              <w:lang w:eastAsia="hr-HR"/>
              <w14:ligatures w14:val="standardContextual"/>
            </w:rPr>
          </w:pPr>
          <w:r w:rsidRPr="000917FB">
            <w:rPr>
              <w:rFonts w:cstheme="minorHAnsi"/>
            </w:rPr>
            <w:fldChar w:fldCharType="begin"/>
          </w:r>
          <w:r w:rsidRPr="000917FB">
            <w:rPr>
              <w:rFonts w:cstheme="minorHAnsi"/>
            </w:rPr>
            <w:instrText xml:space="preserve"> TOC \o "1-3" \h \z \u </w:instrText>
          </w:r>
          <w:r w:rsidRPr="000917FB">
            <w:rPr>
              <w:rFonts w:cstheme="minorHAnsi"/>
            </w:rPr>
            <w:fldChar w:fldCharType="separate"/>
          </w:r>
          <w:hyperlink w:anchor="_Toc201043134" w:history="1">
            <w:r w:rsidR="00AE42CD" w:rsidRPr="00F92CC7">
              <w:rPr>
                <w:rStyle w:val="Hiperveza"/>
                <w:rFonts w:cstheme="minorHAnsi"/>
                <w:noProof/>
              </w:rPr>
              <w:t>1.</w:t>
            </w:r>
            <w:r w:rsidR="00AE42CD">
              <w:rPr>
                <w:rFonts w:eastAsiaTheme="minorEastAsia"/>
                <w:noProof/>
                <w:kern w:val="2"/>
                <w:sz w:val="24"/>
                <w:szCs w:val="24"/>
                <w:lang w:eastAsia="hr-HR"/>
                <w14:ligatures w14:val="standardContextual"/>
              </w:rPr>
              <w:tab/>
            </w:r>
            <w:r w:rsidR="00AE42CD" w:rsidRPr="00F92CC7">
              <w:rPr>
                <w:rStyle w:val="Hiperveza"/>
                <w:rFonts w:cstheme="minorHAnsi"/>
                <w:noProof/>
              </w:rPr>
              <w:t>JAVNI NATJEČAJ ZA DODJELU FINANCIJSKIH SREDSTAVA PROGRAMIMA I PROJEKTIMA UDRUGA PROIZAŠLIM IZ DOMOVINSKOG RATA I NOB-a ZA 202</w:t>
            </w:r>
            <w:r w:rsidR="003954EB">
              <w:rPr>
                <w:rStyle w:val="Hiperveza"/>
                <w:rFonts w:cstheme="minorHAnsi"/>
                <w:noProof/>
              </w:rPr>
              <w:t>6</w:t>
            </w:r>
            <w:r w:rsidR="00AE42CD" w:rsidRPr="00F92CC7">
              <w:rPr>
                <w:rStyle w:val="Hiperveza"/>
                <w:rFonts w:cstheme="minorHAnsi"/>
                <w:noProof/>
              </w:rPr>
              <w:t>. GODINU</w:t>
            </w:r>
            <w:r w:rsidR="00AE42CD">
              <w:rPr>
                <w:noProof/>
                <w:webHidden/>
              </w:rPr>
              <w:tab/>
            </w:r>
            <w:r w:rsidR="00AE42CD">
              <w:rPr>
                <w:noProof/>
                <w:webHidden/>
              </w:rPr>
              <w:fldChar w:fldCharType="begin"/>
            </w:r>
            <w:r w:rsidR="00AE42CD">
              <w:rPr>
                <w:noProof/>
                <w:webHidden/>
              </w:rPr>
              <w:instrText xml:space="preserve"> PAGEREF _Toc201043134 \h </w:instrText>
            </w:r>
            <w:r w:rsidR="00AE42CD">
              <w:rPr>
                <w:noProof/>
                <w:webHidden/>
              </w:rPr>
            </w:r>
            <w:r w:rsidR="00AE42CD">
              <w:rPr>
                <w:noProof/>
                <w:webHidden/>
              </w:rPr>
              <w:fldChar w:fldCharType="separate"/>
            </w:r>
            <w:r w:rsidR="00AE42CD">
              <w:rPr>
                <w:noProof/>
                <w:webHidden/>
              </w:rPr>
              <w:t>3</w:t>
            </w:r>
            <w:r w:rsidR="00AE42CD">
              <w:rPr>
                <w:noProof/>
                <w:webHidden/>
              </w:rPr>
              <w:fldChar w:fldCharType="end"/>
            </w:r>
          </w:hyperlink>
        </w:p>
        <w:p w14:paraId="2AF3B491" w14:textId="60C401AD" w:rsidR="00AE42CD" w:rsidRDefault="00AE42CD">
          <w:pPr>
            <w:pStyle w:val="Sadraj2"/>
            <w:tabs>
              <w:tab w:val="left" w:pos="960"/>
              <w:tab w:val="right" w:leader="dot" w:pos="9016"/>
            </w:tabs>
            <w:rPr>
              <w:rFonts w:eastAsiaTheme="minorEastAsia"/>
              <w:noProof/>
              <w:kern w:val="2"/>
              <w:sz w:val="24"/>
              <w:szCs w:val="24"/>
              <w:lang w:eastAsia="hr-HR"/>
              <w14:ligatures w14:val="standardContextual"/>
            </w:rPr>
          </w:pPr>
          <w:hyperlink w:anchor="_Toc201043135" w:history="1">
            <w:r w:rsidRPr="00F92CC7">
              <w:rPr>
                <w:rStyle w:val="Hiperveza"/>
                <w:noProof/>
              </w:rPr>
              <w:t>1.1.</w:t>
            </w:r>
            <w:r>
              <w:rPr>
                <w:rFonts w:eastAsiaTheme="minorEastAsia"/>
                <w:noProof/>
                <w:kern w:val="2"/>
                <w:sz w:val="24"/>
                <w:szCs w:val="24"/>
                <w:lang w:eastAsia="hr-HR"/>
                <w14:ligatures w14:val="standardContextual"/>
              </w:rPr>
              <w:tab/>
            </w:r>
            <w:r w:rsidRPr="00F92CC7">
              <w:rPr>
                <w:rStyle w:val="Hiperveza"/>
                <w:noProof/>
              </w:rPr>
              <w:t>Opis problema čijim se rješavanjem želi doprinijeti ovim Natječajem</w:t>
            </w:r>
            <w:r>
              <w:rPr>
                <w:noProof/>
                <w:webHidden/>
              </w:rPr>
              <w:tab/>
            </w:r>
            <w:r>
              <w:rPr>
                <w:noProof/>
                <w:webHidden/>
              </w:rPr>
              <w:fldChar w:fldCharType="begin"/>
            </w:r>
            <w:r>
              <w:rPr>
                <w:noProof/>
                <w:webHidden/>
              </w:rPr>
              <w:instrText xml:space="preserve"> PAGEREF _Toc201043135 \h </w:instrText>
            </w:r>
            <w:r>
              <w:rPr>
                <w:noProof/>
                <w:webHidden/>
              </w:rPr>
            </w:r>
            <w:r>
              <w:rPr>
                <w:noProof/>
                <w:webHidden/>
              </w:rPr>
              <w:fldChar w:fldCharType="separate"/>
            </w:r>
            <w:r>
              <w:rPr>
                <w:noProof/>
                <w:webHidden/>
              </w:rPr>
              <w:t>3</w:t>
            </w:r>
            <w:r>
              <w:rPr>
                <w:noProof/>
                <w:webHidden/>
              </w:rPr>
              <w:fldChar w:fldCharType="end"/>
            </w:r>
          </w:hyperlink>
        </w:p>
        <w:p w14:paraId="6262EF39" w14:textId="2A7BE37F" w:rsidR="00AE42CD" w:rsidRDefault="00AE42CD">
          <w:pPr>
            <w:pStyle w:val="Sadraj2"/>
            <w:tabs>
              <w:tab w:val="left" w:pos="960"/>
              <w:tab w:val="right" w:leader="dot" w:pos="9016"/>
            </w:tabs>
            <w:rPr>
              <w:rFonts w:eastAsiaTheme="minorEastAsia"/>
              <w:noProof/>
              <w:kern w:val="2"/>
              <w:sz w:val="24"/>
              <w:szCs w:val="24"/>
              <w:lang w:eastAsia="hr-HR"/>
              <w14:ligatures w14:val="standardContextual"/>
            </w:rPr>
          </w:pPr>
          <w:hyperlink w:anchor="_Toc201043136" w:history="1">
            <w:r w:rsidRPr="00F92CC7">
              <w:rPr>
                <w:rStyle w:val="Hiperveza"/>
                <w:noProof/>
              </w:rPr>
              <w:t>1.2.</w:t>
            </w:r>
            <w:r>
              <w:rPr>
                <w:rFonts w:eastAsiaTheme="minorEastAsia"/>
                <w:noProof/>
                <w:kern w:val="2"/>
                <w:sz w:val="24"/>
                <w:szCs w:val="24"/>
                <w:lang w:eastAsia="hr-HR"/>
                <w14:ligatures w14:val="standardContextual"/>
              </w:rPr>
              <w:tab/>
            </w:r>
            <w:r w:rsidRPr="00F92CC7">
              <w:rPr>
                <w:rStyle w:val="Hiperveza"/>
                <w:noProof/>
              </w:rPr>
              <w:t>Ciljevi Natječaja i prioriteti za dodjelu sredstava</w:t>
            </w:r>
            <w:r>
              <w:rPr>
                <w:noProof/>
                <w:webHidden/>
              </w:rPr>
              <w:tab/>
            </w:r>
            <w:r>
              <w:rPr>
                <w:noProof/>
                <w:webHidden/>
              </w:rPr>
              <w:fldChar w:fldCharType="begin"/>
            </w:r>
            <w:r>
              <w:rPr>
                <w:noProof/>
                <w:webHidden/>
              </w:rPr>
              <w:instrText xml:space="preserve"> PAGEREF _Toc201043136 \h </w:instrText>
            </w:r>
            <w:r>
              <w:rPr>
                <w:noProof/>
                <w:webHidden/>
              </w:rPr>
            </w:r>
            <w:r>
              <w:rPr>
                <w:noProof/>
                <w:webHidden/>
              </w:rPr>
              <w:fldChar w:fldCharType="separate"/>
            </w:r>
            <w:r>
              <w:rPr>
                <w:noProof/>
                <w:webHidden/>
              </w:rPr>
              <w:t>3</w:t>
            </w:r>
            <w:r>
              <w:rPr>
                <w:noProof/>
                <w:webHidden/>
              </w:rPr>
              <w:fldChar w:fldCharType="end"/>
            </w:r>
          </w:hyperlink>
        </w:p>
        <w:p w14:paraId="088041AA" w14:textId="5B32583B" w:rsidR="00AE42CD" w:rsidRDefault="00AE42CD">
          <w:pPr>
            <w:pStyle w:val="Sadraj2"/>
            <w:tabs>
              <w:tab w:val="left" w:pos="960"/>
              <w:tab w:val="right" w:leader="dot" w:pos="9016"/>
            </w:tabs>
            <w:rPr>
              <w:rFonts w:eastAsiaTheme="minorEastAsia"/>
              <w:noProof/>
              <w:kern w:val="2"/>
              <w:sz w:val="24"/>
              <w:szCs w:val="24"/>
              <w:lang w:eastAsia="hr-HR"/>
              <w14:ligatures w14:val="standardContextual"/>
            </w:rPr>
          </w:pPr>
          <w:hyperlink w:anchor="_Toc201043137" w:history="1">
            <w:r w:rsidRPr="00F92CC7">
              <w:rPr>
                <w:rStyle w:val="Hiperveza"/>
                <w:noProof/>
              </w:rPr>
              <w:t>1.3.</w:t>
            </w:r>
            <w:r>
              <w:rPr>
                <w:rFonts w:eastAsiaTheme="minorEastAsia"/>
                <w:noProof/>
                <w:kern w:val="2"/>
                <w:sz w:val="24"/>
                <w:szCs w:val="24"/>
                <w:lang w:eastAsia="hr-HR"/>
                <w14:ligatures w14:val="standardContextual"/>
              </w:rPr>
              <w:tab/>
            </w:r>
            <w:r w:rsidRPr="00F92CC7">
              <w:rPr>
                <w:rStyle w:val="Hiperveza"/>
                <w:noProof/>
              </w:rPr>
              <w:t>Planirani iznosi i ukupna vrijednost Natječaja</w:t>
            </w:r>
            <w:r>
              <w:rPr>
                <w:noProof/>
                <w:webHidden/>
              </w:rPr>
              <w:tab/>
            </w:r>
            <w:r>
              <w:rPr>
                <w:noProof/>
                <w:webHidden/>
              </w:rPr>
              <w:fldChar w:fldCharType="begin"/>
            </w:r>
            <w:r>
              <w:rPr>
                <w:noProof/>
                <w:webHidden/>
              </w:rPr>
              <w:instrText xml:space="preserve"> PAGEREF _Toc201043137 \h </w:instrText>
            </w:r>
            <w:r>
              <w:rPr>
                <w:noProof/>
                <w:webHidden/>
              </w:rPr>
            </w:r>
            <w:r>
              <w:rPr>
                <w:noProof/>
                <w:webHidden/>
              </w:rPr>
              <w:fldChar w:fldCharType="separate"/>
            </w:r>
            <w:r>
              <w:rPr>
                <w:noProof/>
                <w:webHidden/>
              </w:rPr>
              <w:t>4</w:t>
            </w:r>
            <w:r>
              <w:rPr>
                <w:noProof/>
                <w:webHidden/>
              </w:rPr>
              <w:fldChar w:fldCharType="end"/>
            </w:r>
          </w:hyperlink>
        </w:p>
        <w:p w14:paraId="3B63D613" w14:textId="196720F7" w:rsidR="00AE42CD" w:rsidRDefault="00AE42CD">
          <w:pPr>
            <w:pStyle w:val="Sadraj1"/>
            <w:rPr>
              <w:rFonts w:eastAsiaTheme="minorEastAsia"/>
              <w:noProof/>
              <w:kern w:val="2"/>
              <w:sz w:val="24"/>
              <w:szCs w:val="24"/>
              <w:lang w:eastAsia="hr-HR"/>
              <w14:ligatures w14:val="standardContextual"/>
            </w:rPr>
          </w:pPr>
          <w:hyperlink w:anchor="_Toc201043138" w:history="1">
            <w:r w:rsidRPr="00F92CC7">
              <w:rPr>
                <w:rStyle w:val="Hiperveza"/>
                <w:noProof/>
              </w:rPr>
              <w:t>2.</w:t>
            </w:r>
            <w:r>
              <w:rPr>
                <w:rFonts w:eastAsiaTheme="minorEastAsia"/>
                <w:noProof/>
                <w:kern w:val="2"/>
                <w:sz w:val="24"/>
                <w:szCs w:val="24"/>
                <w:lang w:eastAsia="hr-HR"/>
                <w14:ligatures w14:val="standardContextual"/>
              </w:rPr>
              <w:tab/>
            </w:r>
            <w:r w:rsidRPr="00F92CC7">
              <w:rPr>
                <w:rStyle w:val="Hiperveza"/>
                <w:noProof/>
              </w:rPr>
              <w:t>FORMALNI UVJETI NATJEČAJA</w:t>
            </w:r>
            <w:r>
              <w:rPr>
                <w:noProof/>
                <w:webHidden/>
              </w:rPr>
              <w:tab/>
            </w:r>
            <w:r>
              <w:rPr>
                <w:noProof/>
                <w:webHidden/>
              </w:rPr>
              <w:fldChar w:fldCharType="begin"/>
            </w:r>
            <w:r>
              <w:rPr>
                <w:noProof/>
                <w:webHidden/>
              </w:rPr>
              <w:instrText xml:space="preserve"> PAGEREF _Toc201043138 \h </w:instrText>
            </w:r>
            <w:r>
              <w:rPr>
                <w:noProof/>
                <w:webHidden/>
              </w:rPr>
            </w:r>
            <w:r>
              <w:rPr>
                <w:noProof/>
                <w:webHidden/>
              </w:rPr>
              <w:fldChar w:fldCharType="separate"/>
            </w:r>
            <w:r>
              <w:rPr>
                <w:noProof/>
                <w:webHidden/>
              </w:rPr>
              <w:t>4</w:t>
            </w:r>
            <w:r>
              <w:rPr>
                <w:noProof/>
                <w:webHidden/>
              </w:rPr>
              <w:fldChar w:fldCharType="end"/>
            </w:r>
          </w:hyperlink>
        </w:p>
        <w:p w14:paraId="00185D0A" w14:textId="526A97FA" w:rsidR="00AE42CD" w:rsidRDefault="00AE42CD">
          <w:pPr>
            <w:pStyle w:val="Sadraj2"/>
            <w:tabs>
              <w:tab w:val="left" w:pos="960"/>
              <w:tab w:val="right" w:leader="dot" w:pos="9016"/>
            </w:tabs>
            <w:rPr>
              <w:rFonts w:eastAsiaTheme="minorEastAsia"/>
              <w:noProof/>
              <w:kern w:val="2"/>
              <w:sz w:val="24"/>
              <w:szCs w:val="24"/>
              <w:lang w:eastAsia="hr-HR"/>
              <w14:ligatures w14:val="standardContextual"/>
            </w:rPr>
          </w:pPr>
          <w:hyperlink w:anchor="_Toc201043139" w:history="1">
            <w:r w:rsidRPr="00F92CC7">
              <w:rPr>
                <w:rStyle w:val="Hiperveza"/>
                <w:noProof/>
              </w:rPr>
              <w:t>2.1.</w:t>
            </w:r>
            <w:r>
              <w:rPr>
                <w:rFonts w:eastAsiaTheme="minorEastAsia"/>
                <w:noProof/>
                <w:kern w:val="2"/>
                <w:sz w:val="24"/>
                <w:szCs w:val="24"/>
                <w:lang w:eastAsia="hr-HR"/>
                <w14:ligatures w14:val="standardContextual"/>
              </w:rPr>
              <w:tab/>
            </w:r>
            <w:r w:rsidRPr="00F92CC7">
              <w:rPr>
                <w:rStyle w:val="Hiperveza"/>
                <w:noProof/>
              </w:rPr>
              <w:t>Prihvatljivi prijavitelji: tko može podnijeti prijavu?</w:t>
            </w:r>
            <w:r>
              <w:rPr>
                <w:noProof/>
                <w:webHidden/>
              </w:rPr>
              <w:tab/>
            </w:r>
            <w:r>
              <w:rPr>
                <w:noProof/>
                <w:webHidden/>
              </w:rPr>
              <w:fldChar w:fldCharType="begin"/>
            </w:r>
            <w:r>
              <w:rPr>
                <w:noProof/>
                <w:webHidden/>
              </w:rPr>
              <w:instrText xml:space="preserve"> PAGEREF _Toc201043139 \h </w:instrText>
            </w:r>
            <w:r>
              <w:rPr>
                <w:noProof/>
                <w:webHidden/>
              </w:rPr>
            </w:r>
            <w:r>
              <w:rPr>
                <w:noProof/>
                <w:webHidden/>
              </w:rPr>
              <w:fldChar w:fldCharType="separate"/>
            </w:r>
            <w:r>
              <w:rPr>
                <w:noProof/>
                <w:webHidden/>
              </w:rPr>
              <w:t>4</w:t>
            </w:r>
            <w:r>
              <w:rPr>
                <w:noProof/>
                <w:webHidden/>
              </w:rPr>
              <w:fldChar w:fldCharType="end"/>
            </w:r>
          </w:hyperlink>
        </w:p>
        <w:p w14:paraId="41B5FCB5" w14:textId="04BDC0F7" w:rsidR="00AE42CD" w:rsidRDefault="00AE42CD">
          <w:pPr>
            <w:pStyle w:val="Sadraj2"/>
            <w:tabs>
              <w:tab w:val="left" w:pos="960"/>
              <w:tab w:val="right" w:leader="dot" w:pos="9016"/>
            </w:tabs>
            <w:rPr>
              <w:rFonts w:eastAsiaTheme="minorEastAsia"/>
              <w:noProof/>
              <w:kern w:val="2"/>
              <w:sz w:val="24"/>
              <w:szCs w:val="24"/>
              <w:lang w:eastAsia="hr-HR"/>
              <w14:ligatures w14:val="standardContextual"/>
            </w:rPr>
          </w:pPr>
          <w:hyperlink w:anchor="_Toc201043140" w:history="1">
            <w:r w:rsidRPr="00F92CC7">
              <w:rPr>
                <w:rStyle w:val="Hiperveza"/>
                <w:noProof/>
              </w:rPr>
              <w:t>2.2.</w:t>
            </w:r>
            <w:r>
              <w:rPr>
                <w:rFonts w:eastAsiaTheme="minorEastAsia"/>
                <w:noProof/>
                <w:kern w:val="2"/>
                <w:sz w:val="24"/>
                <w:szCs w:val="24"/>
                <w:lang w:eastAsia="hr-HR"/>
                <w14:ligatures w14:val="standardContextual"/>
              </w:rPr>
              <w:tab/>
            </w:r>
            <w:r w:rsidRPr="00F92CC7">
              <w:rPr>
                <w:rStyle w:val="Hiperveza"/>
                <w:noProof/>
              </w:rPr>
              <w:t>Partnerstvo na provedbi programa/projekta</w:t>
            </w:r>
            <w:r>
              <w:rPr>
                <w:noProof/>
                <w:webHidden/>
              </w:rPr>
              <w:tab/>
            </w:r>
            <w:r>
              <w:rPr>
                <w:noProof/>
                <w:webHidden/>
              </w:rPr>
              <w:fldChar w:fldCharType="begin"/>
            </w:r>
            <w:r>
              <w:rPr>
                <w:noProof/>
                <w:webHidden/>
              </w:rPr>
              <w:instrText xml:space="preserve"> PAGEREF _Toc201043140 \h </w:instrText>
            </w:r>
            <w:r>
              <w:rPr>
                <w:noProof/>
                <w:webHidden/>
              </w:rPr>
            </w:r>
            <w:r>
              <w:rPr>
                <w:noProof/>
                <w:webHidden/>
              </w:rPr>
              <w:fldChar w:fldCharType="separate"/>
            </w:r>
            <w:r>
              <w:rPr>
                <w:noProof/>
                <w:webHidden/>
              </w:rPr>
              <w:t>5</w:t>
            </w:r>
            <w:r>
              <w:rPr>
                <w:noProof/>
                <w:webHidden/>
              </w:rPr>
              <w:fldChar w:fldCharType="end"/>
            </w:r>
          </w:hyperlink>
        </w:p>
        <w:p w14:paraId="7DAC8ECF" w14:textId="6F65A2C4" w:rsidR="00AE42CD" w:rsidRDefault="00AE42CD">
          <w:pPr>
            <w:pStyle w:val="Sadraj2"/>
            <w:tabs>
              <w:tab w:val="left" w:pos="960"/>
              <w:tab w:val="right" w:leader="dot" w:pos="9016"/>
            </w:tabs>
            <w:rPr>
              <w:rFonts w:eastAsiaTheme="minorEastAsia"/>
              <w:noProof/>
              <w:kern w:val="2"/>
              <w:sz w:val="24"/>
              <w:szCs w:val="24"/>
              <w:lang w:eastAsia="hr-HR"/>
              <w14:ligatures w14:val="standardContextual"/>
            </w:rPr>
          </w:pPr>
          <w:hyperlink w:anchor="_Toc201043141" w:history="1">
            <w:r w:rsidRPr="00F92CC7">
              <w:rPr>
                <w:rStyle w:val="Hiperveza"/>
                <w:noProof/>
              </w:rPr>
              <w:t>2.3.</w:t>
            </w:r>
            <w:r>
              <w:rPr>
                <w:rFonts w:eastAsiaTheme="minorEastAsia"/>
                <w:noProof/>
                <w:kern w:val="2"/>
                <w:sz w:val="24"/>
                <w:szCs w:val="24"/>
                <w:lang w:eastAsia="hr-HR"/>
                <w14:ligatures w14:val="standardContextual"/>
              </w:rPr>
              <w:tab/>
            </w:r>
            <w:r w:rsidRPr="00F92CC7">
              <w:rPr>
                <w:rStyle w:val="Hiperveza"/>
                <w:noProof/>
              </w:rPr>
              <w:t>Prednost u financiranju</w:t>
            </w:r>
            <w:r>
              <w:rPr>
                <w:noProof/>
                <w:webHidden/>
              </w:rPr>
              <w:tab/>
            </w:r>
            <w:r>
              <w:rPr>
                <w:noProof/>
                <w:webHidden/>
              </w:rPr>
              <w:fldChar w:fldCharType="begin"/>
            </w:r>
            <w:r>
              <w:rPr>
                <w:noProof/>
                <w:webHidden/>
              </w:rPr>
              <w:instrText xml:space="preserve"> PAGEREF _Toc201043141 \h </w:instrText>
            </w:r>
            <w:r>
              <w:rPr>
                <w:noProof/>
                <w:webHidden/>
              </w:rPr>
            </w:r>
            <w:r>
              <w:rPr>
                <w:noProof/>
                <w:webHidden/>
              </w:rPr>
              <w:fldChar w:fldCharType="separate"/>
            </w:r>
            <w:r>
              <w:rPr>
                <w:noProof/>
                <w:webHidden/>
              </w:rPr>
              <w:t>6</w:t>
            </w:r>
            <w:r>
              <w:rPr>
                <w:noProof/>
                <w:webHidden/>
              </w:rPr>
              <w:fldChar w:fldCharType="end"/>
            </w:r>
          </w:hyperlink>
        </w:p>
        <w:p w14:paraId="5FEF879E" w14:textId="1DB9C24B" w:rsidR="00AE42CD" w:rsidRDefault="00AE42CD">
          <w:pPr>
            <w:pStyle w:val="Sadraj2"/>
            <w:tabs>
              <w:tab w:val="left" w:pos="960"/>
              <w:tab w:val="right" w:leader="dot" w:pos="9016"/>
            </w:tabs>
            <w:rPr>
              <w:rFonts w:eastAsiaTheme="minorEastAsia"/>
              <w:noProof/>
              <w:kern w:val="2"/>
              <w:sz w:val="24"/>
              <w:szCs w:val="24"/>
              <w:lang w:eastAsia="hr-HR"/>
              <w14:ligatures w14:val="standardContextual"/>
            </w:rPr>
          </w:pPr>
          <w:hyperlink w:anchor="_Toc201043142" w:history="1">
            <w:r w:rsidRPr="00F92CC7">
              <w:rPr>
                <w:rStyle w:val="Hiperveza"/>
                <w:noProof/>
              </w:rPr>
              <w:t>2.4.</w:t>
            </w:r>
            <w:r>
              <w:rPr>
                <w:rFonts w:eastAsiaTheme="minorEastAsia"/>
                <w:noProof/>
                <w:kern w:val="2"/>
                <w:sz w:val="24"/>
                <w:szCs w:val="24"/>
                <w:lang w:eastAsia="hr-HR"/>
                <w14:ligatures w14:val="standardContextual"/>
              </w:rPr>
              <w:tab/>
            </w:r>
            <w:r w:rsidRPr="00F92CC7">
              <w:rPr>
                <w:rStyle w:val="Hiperveza"/>
                <w:noProof/>
              </w:rPr>
              <w:t>Prihvatljive aktivnosti koje će se financirati putem Natječaja</w:t>
            </w:r>
            <w:r>
              <w:rPr>
                <w:noProof/>
                <w:webHidden/>
              </w:rPr>
              <w:tab/>
            </w:r>
            <w:r>
              <w:rPr>
                <w:noProof/>
                <w:webHidden/>
              </w:rPr>
              <w:fldChar w:fldCharType="begin"/>
            </w:r>
            <w:r>
              <w:rPr>
                <w:noProof/>
                <w:webHidden/>
              </w:rPr>
              <w:instrText xml:space="preserve"> PAGEREF _Toc201043142 \h </w:instrText>
            </w:r>
            <w:r>
              <w:rPr>
                <w:noProof/>
                <w:webHidden/>
              </w:rPr>
            </w:r>
            <w:r>
              <w:rPr>
                <w:noProof/>
                <w:webHidden/>
              </w:rPr>
              <w:fldChar w:fldCharType="separate"/>
            </w:r>
            <w:r>
              <w:rPr>
                <w:noProof/>
                <w:webHidden/>
              </w:rPr>
              <w:t>6</w:t>
            </w:r>
            <w:r>
              <w:rPr>
                <w:noProof/>
                <w:webHidden/>
              </w:rPr>
              <w:fldChar w:fldCharType="end"/>
            </w:r>
          </w:hyperlink>
        </w:p>
        <w:p w14:paraId="0332B250" w14:textId="3CA48951" w:rsidR="00AE42CD" w:rsidRDefault="00AE42CD">
          <w:pPr>
            <w:pStyle w:val="Sadraj2"/>
            <w:tabs>
              <w:tab w:val="left" w:pos="960"/>
              <w:tab w:val="right" w:leader="dot" w:pos="9016"/>
            </w:tabs>
            <w:rPr>
              <w:rFonts w:eastAsiaTheme="minorEastAsia"/>
              <w:noProof/>
              <w:kern w:val="2"/>
              <w:sz w:val="24"/>
              <w:szCs w:val="24"/>
              <w:lang w:eastAsia="hr-HR"/>
              <w14:ligatures w14:val="standardContextual"/>
            </w:rPr>
          </w:pPr>
          <w:hyperlink w:anchor="_Toc201043143" w:history="1">
            <w:r w:rsidRPr="00F92CC7">
              <w:rPr>
                <w:rStyle w:val="Hiperveza"/>
                <w:noProof/>
              </w:rPr>
              <w:t>2.5.</w:t>
            </w:r>
            <w:r>
              <w:rPr>
                <w:rFonts w:eastAsiaTheme="minorEastAsia"/>
                <w:noProof/>
                <w:kern w:val="2"/>
                <w:sz w:val="24"/>
                <w:szCs w:val="24"/>
                <w:lang w:eastAsia="hr-HR"/>
                <w14:ligatures w14:val="standardContextual"/>
              </w:rPr>
              <w:tab/>
            </w:r>
            <w:r w:rsidRPr="00F92CC7">
              <w:rPr>
                <w:rStyle w:val="Hiperveza"/>
                <w:noProof/>
              </w:rPr>
              <w:t>Prihvatljivi troškovi koji će se financirati ovim Natječajem</w:t>
            </w:r>
            <w:r>
              <w:rPr>
                <w:noProof/>
                <w:webHidden/>
              </w:rPr>
              <w:tab/>
            </w:r>
            <w:r>
              <w:rPr>
                <w:noProof/>
                <w:webHidden/>
              </w:rPr>
              <w:fldChar w:fldCharType="begin"/>
            </w:r>
            <w:r>
              <w:rPr>
                <w:noProof/>
                <w:webHidden/>
              </w:rPr>
              <w:instrText xml:space="preserve"> PAGEREF _Toc201043143 \h </w:instrText>
            </w:r>
            <w:r>
              <w:rPr>
                <w:noProof/>
                <w:webHidden/>
              </w:rPr>
            </w:r>
            <w:r>
              <w:rPr>
                <w:noProof/>
                <w:webHidden/>
              </w:rPr>
              <w:fldChar w:fldCharType="separate"/>
            </w:r>
            <w:r>
              <w:rPr>
                <w:noProof/>
                <w:webHidden/>
              </w:rPr>
              <w:t>7</w:t>
            </w:r>
            <w:r>
              <w:rPr>
                <w:noProof/>
                <w:webHidden/>
              </w:rPr>
              <w:fldChar w:fldCharType="end"/>
            </w:r>
          </w:hyperlink>
        </w:p>
        <w:p w14:paraId="4AEF487B" w14:textId="72E2E0D8" w:rsidR="00AE42CD" w:rsidRDefault="00AE42CD">
          <w:pPr>
            <w:pStyle w:val="Sadraj1"/>
            <w:rPr>
              <w:rFonts w:eastAsiaTheme="minorEastAsia"/>
              <w:noProof/>
              <w:kern w:val="2"/>
              <w:sz w:val="24"/>
              <w:szCs w:val="24"/>
              <w:lang w:eastAsia="hr-HR"/>
              <w14:ligatures w14:val="standardContextual"/>
            </w:rPr>
          </w:pPr>
          <w:hyperlink w:anchor="_Toc201043144" w:history="1">
            <w:r w:rsidRPr="00F92CC7">
              <w:rPr>
                <w:rStyle w:val="Hiperveza"/>
                <w:noProof/>
              </w:rPr>
              <w:t>3.</w:t>
            </w:r>
            <w:r>
              <w:rPr>
                <w:rFonts w:eastAsiaTheme="minorEastAsia"/>
                <w:noProof/>
                <w:kern w:val="2"/>
                <w:sz w:val="24"/>
                <w:szCs w:val="24"/>
                <w:lang w:eastAsia="hr-HR"/>
                <w14:ligatures w14:val="standardContextual"/>
              </w:rPr>
              <w:tab/>
            </w:r>
            <w:r w:rsidRPr="00F92CC7">
              <w:rPr>
                <w:rStyle w:val="Hiperveza"/>
                <w:noProof/>
              </w:rPr>
              <w:t>KAKO SE PRIJAVITI</w:t>
            </w:r>
            <w:r>
              <w:rPr>
                <w:noProof/>
                <w:webHidden/>
              </w:rPr>
              <w:tab/>
            </w:r>
            <w:r>
              <w:rPr>
                <w:noProof/>
                <w:webHidden/>
              </w:rPr>
              <w:fldChar w:fldCharType="begin"/>
            </w:r>
            <w:r>
              <w:rPr>
                <w:noProof/>
                <w:webHidden/>
              </w:rPr>
              <w:instrText xml:space="preserve"> PAGEREF _Toc201043144 \h </w:instrText>
            </w:r>
            <w:r>
              <w:rPr>
                <w:noProof/>
                <w:webHidden/>
              </w:rPr>
            </w:r>
            <w:r>
              <w:rPr>
                <w:noProof/>
                <w:webHidden/>
              </w:rPr>
              <w:fldChar w:fldCharType="separate"/>
            </w:r>
            <w:r>
              <w:rPr>
                <w:noProof/>
                <w:webHidden/>
              </w:rPr>
              <w:t>8</w:t>
            </w:r>
            <w:r>
              <w:rPr>
                <w:noProof/>
                <w:webHidden/>
              </w:rPr>
              <w:fldChar w:fldCharType="end"/>
            </w:r>
          </w:hyperlink>
        </w:p>
        <w:p w14:paraId="58BC70F9" w14:textId="05F5CDD4" w:rsidR="00AE42CD" w:rsidRDefault="00AE42CD">
          <w:pPr>
            <w:pStyle w:val="Sadraj2"/>
            <w:tabs>
              <w:tab w:val="left" w:pos="960"/>
              <w:tab w:val="right" w:leader="dot" w:pos="9016"/>
            </w:tabs>
            <w:rPr>
              <w:rFonts w:eastAsiaTheme="minorEastAsia"/>
              <w:noProof/>
              <w:kern w:val="2"/>
              <w:sz w:val="24"/>
              <w:szCs w:val="24"/>
              <w:lang w:eastAsia="hr-HR"/>
              <w14:ligatures w14:val="standardContextual"/>
            </w:rPr>
          </w:pPr>
          <w:hyperlink w:anchor="_Toc201043145" w:history="1">
            <w:r w:rsidRPr="00F92CC7">
              <w:rPr>
                <w:rStyle w:val="Hiperveza"/>
                <w:noProof/>
              </w:rPr>
              <w:t>3.1.</w:t>
            </w:r>
            <w:r>
              <w:rPr>
                <w:rFonts w:eastAsiaTheme="minorEastAsia"/>
                <w:noProof/>
                <w:kern w:val="2"/>
                <w:sz w:val="24"/>
                <w:szCs w:val="24"/>
                <w:lang w:eastAsia="hr-HR"/>
                <w14:ligatures w14:val="standardContextual"/>
              </w:rPr>
              <w:tab/>
            </w:r>
            <w:r w:rsidRPr="00F92CC7">
              <w:rPr>
                <w:rStyle w:val="Hiperveza"/>
                <w:noProof/>
              </w:rPr>
              <w:t>Sadržaj obrasca opisa programa ili projekta</w:t>
            </w:r>
            <w:r>
              <w:rPr>
                <w:noProof/>
                <w:webHidden/>
              </w:rPr>
              <w:tab/>
            </w:r>
            <w:r>
              <w:rPr>
                <w:noProof/>
                <w:webHidden/>
              </w:rPr>
              <w:fldChar w:fldCharType="begin"/>
            </w:r>
            <w:r>
              <w:rPr>
                <w:noProof/>
                <w:webHidden/>
              </w:rPr>
              <w:instrText xml:space="preserve"> PAGEREF _Toc201043145 \h </w:instrText>
            </w:r>
            <w:r>
              <w:rPr>
                <w:noProof/>
                <w:webHidden/>
              </w:rPr>
            </w:r>
            <w:r>
              <w:rPr>
                <w:noProof/>
                <w:webHidden/>
              </w:rPr>
              <w:fldChar w:fldCharType="separate"/>
            </w:r>
            <w:r>
              <w:rPr>
                <w:noProof/>
                <w:webHidden/>
              </w:rPr>
              <w:t>9</w:t>
            </w:r>
            <w:r>
              <w:rPr>
                <w:noProof/>
                <w:webHidden/>
              </w:rPr>
              <w:fldChar w:fldCharType="end"/>
            </w:r>
          </w:hyperlink>
        </w:p>
        <w:p w14:paraId="5046EC94" w14:textId="2BB6743C" w:rsidR="00AE42CD" w:rsidRDefault="00AE42CD">
          <w:pPr>
            <w:pStyle w:val="Sadraj2"/>
            <w:tabs>
              <w:tab w:val="left" w:pos="960"/>
              <w:tab w:val="right" w:leader="dot" w:pos="9016"/>
            </w:tabs>
            <w:rPr>
              <w:rFonts w:eastAsiaTheme="minorEastAsia"/>
              <w:noProof/>
              <w:kern w:val="2"/>
              <w:sz w:val="24"/>
              <w:szCs w:val="24"/>
              <w:lang w:eastAsia="hr-HR"/>
              <w14:ligatures w14:val="standardContextual"/>
            </w:rPr>
          </w:pPr>
          <w:hyperlink w:anchor="_Toc201043146" w:history="1">
            <w:r w:rsidRPr="00F92CC7">
              <w:rPr>
                <w:rStyle w:val="Hiperveza"/>
                <w:noProof/>
              </w:rPr>
              <w:t>3.2.</w:t>
            </w:r>
            <w:r>
              <w:rPr>
                <w:rFonts w:eastAsiaTheme="minorEastAsia"/>
                <w:noProof/>
                <w:kern w:val="2"/>
                <w:sz w:val="24"/>
                <w:szCs w:val="24"/>
                <w:lang w:eastAsia="hr-HR"/>
                <w14:ligatures w14:val="standardContextual"/>
              </w:rPr>
              <w:tab/>
            </w:r>
            <w:r w:rsidRPr="00F92CC7">
              <w:rPr>
                <w:rStyle w:val="Hiperveza"/>
                <w:noProof/>
              </w:rPr>
              <w:t>Sadržaj obrasca proračuna programa ili projekta</w:t>
            </w:r>
            <w:r>
              <w:rPr>
                <w:noProof/>
                <w:webHidden/>
              </w:rPr>
              <w:tab/>
            </w:r>
            <w:r>
              <w:rPr>
                <w:noProof/>
                <w:webHidden/>
              </w:rPr>
              <w:fldChar w:fldCharType="begin"/>
            </w:r>
            <w:r>
              <w:rPr>
                <w:noProof/>
                <w:webHidden/>
              </w:rPr>
              <w:instrText xml:space="preserve"> PAGEREF _Toc201043146 \h </w:instrText>
            </w:r>
            <w:r>
              <w:rPr>
                <w:noProof/>
                <w:webHidden/>
              </w:rPr>
            </w:r>
            <w:r>
              <w:rPr>
                <w:noProof/>
                <w:webHidden/>
              </w:rPr>
              <w:fldChar w:fldCharType="separate"/>
            </w:r>
            <w:r>
              <w:rPr>
                <w:noProof/>
                <w:webHidden/>
              </w:rPr>
              <w:t>9</w:t>
            </w:r>
            <w:r>
              <w:rPr>
                <w:noProof/>
                <w:webHidden/>
              </w:rPr>
              <w:fldChar w:fldCharType="end"/>
            </w:r>
          </w:hyperlink>
        </w:p>
        <w:p w14:paraId="4BEEC7BA" w14:textId="3E93740A" w:rsidR="00AE42CD" w:rsidRDefault="00AE42CD">
          <w:pPr>
            <w:pStyle w:val="Sadraj2"/>
            <w:tabs>
              <w:tab w:val="left" w:pos="960"/>
              <w:tab w:val="right" w:leader="dot" w:pos="9016"/>
            </w:tabs>
            <w:rPr>
              <w:rFonts w:eastAsiaTheme="minorEastAsia"/>
              <w:noProof/>
              <w:kern w:val="2"/>
              <w:sz w:val="24"/>
              <w:szCs w:val="24"/>
              <w:lang w:eastAsia="hr-HR"/>
              <w14:ligatures w14:val="standardContextual"/>
            </w:rPr>
          </w:pPr>
          <w:hyperlink w:anchor="_Toc201043147" w:history="1">
            <w:r w:rsidRPr="00F92CC7">
              <w:rPr>
                <w:rStyle w:val="Hiperveza"/>
                <w:noProof/>
              </w:rPr>
              <w:t>3.3.</w:t>
            </w:r>
            <w:r>
              <w:rPr>
                <w:rFonts w:eastAsiaTheme="minorEastAsia"/>
                <w:noProof/>
                <w:kern w:val="2"/>
                <w:sz w:val="24"/>
                <w:szCs w:val="24"/>
                <w:lang w:eastAsia="hr-HR"/>
                <w14:ligatures w14:val="standardContextual"/>
              </w:rPr>
              <w:tab/>
            </w:r>
            <w:r w:rsidRPr="00F92CC7">
              <w:rPr>
                <w:rStyle w:val="Hiperveza"/>
                <w:noProof/>
              </w:rPr>
              <w:t>Gdje poslati prijavu?</w:t>
            </w:r>
            <w:r>
              <w:rPr>
                <w:noProof/>
                <w:webHidden/>
              </w:rPr>
              <w:tab/>
            </w:r>
            <w:r>
              <w:rPr>
                <w:noProof/>
                <w:webHidden/>
              </w:rPr>
              <w:fldChar w:fldCharType="begin"/>
            </w:r>
            <w:r>
              <w:rPr>
                <w:noProof/>
                <w:webHidden/>
              </w:rPr>
              <w:instrText xml:space="preserve"> PAGEREF _Toc201043147 \h </w:instrText>
            </w:r>
            <w:r>
              <w:rPr>
                <w:noProof/>
                <w:webHidden/>
              </w:rPr>
            </w:r>
            <w:r>
              <w:rPr>
                <w:noProof/>
                <w:webHidden/>
              </w:rPr>
              <w:fldChar w:fldCharType="separate"/>
            </w:r>
            <w:r>
              <w:rPr>
                <w:noProof/>
                <w:webHidden/>
              </w:rPr>
              <w:t>10</w:t>
            </w:r>
            <w:r>
              <w:rPr>
                <w:noProof/>
                <w:webHidden/>
              </w:rPr>
              <w:fldChar w:fldCharType="end"/>
            </w:r>
          </w:hyperlink>
        </w:p>
        <w:p w14:paraId="2270FBDF" w14:textId="191B11F8" w:rsidR="00AE42CD" w:rsidRDefault="00AE42CD">
          <w:pPr>
            <w:pStyle w:val="Sadraj2"/>
            <w:tabs>
              <w:tab w:val="left" w:pos="960"/>
              <w:tab w:val="right" w:leader="dot" w:pos="9016"/>
            </w:tabs>
            <w:rPr>
              <w:rFonts w:eastAsiaTheme="minorEastAsia"/>
              <w:noProof/>
              <w:kern w:val="2"/>
              <w:sz w:val="24"/>
              <w:szCs w:val="24"/>
              <w:lang w:eastAsia="hr-HR"/>
              <w14:ligatures w14:val="standardContextual"/>
            </w:rPr>
          </w:pPr>
          <w:hyperlink w:anchor="_Toc201043148" w:history="1">
            <w:r w:rsidRPr="00F92CC7">
              <w:rPr>
                <w:rStyle w:val="Hiperveza"/>
                <w:noProof/>
              </w:rPr>
              <w:t>3.4.</w:t>
            </w:r>
            <w:r>
              <w:rPr>
                <w:rFonts w:eastAsiaTheme="minorEastAsia"/>
                <w:noProof/>
                <w:kern w:val="2"/>
                <w:sz w:val="24"/>
                <w:szCs w:val="24"/>
                <w:lang w:eastAsia="hr-HR"/>
                <w14:ligatures w14:val="standardContextual"/>
              </w:rPr>
              <w:tab/>
            </w:r>
            <w:r w:rsidRPr="00F92CC7">
              <w:rPr>
                <w:rStyle w:val="Hiperveza"/>
                <w:noProof/>
              </w:rPr>
              <w:t>Rok za slanje prijave</w:t>
            </w:r>
            <w:r>
              <w:rPr>
                <w:noProof/>
                <w:webHidden/>
              </w:rPr>
              <w:tab/>
            </w:r>
            <w:r>
              <w:rPr>
                <w:noProof/>
                <w:webHidden/>
              </w:rPr>
              <w:fldChar w:fldCharType="begin"/>
            </w:r>
            <w:r>
              <w:rPr>
                <w:noProof/>
                <w:webHidden/>
              </w:rPr>
              <w:instrText xml:space="preserve"> PAGEREF _Toc201043148 \h </w:instrText>
            </w:r>
            <w:r>
              <w:rPr>
                <w:noProof/>
                <w:webHidden/>
              </w:rPr>
            </w:r>
            <w:r>
              <w:rPr>
                <w:noProof/>
                <w:webHidden/>
              </w:rPr>
              <w:fldChar w:fldCharType="separate"/>
            </w:r>
            <w:r>
              <w:rPr>
                <w:noProof/>
                <w:webHidden/>
              </w:rPr>
              <w:t>10</w:t>
            </w:r>
            <w:r>
              <w:rPr>
                <w:noProof/>
                <w:webHidden/>
              </w:rPr>
              <w:fldChar w:fldCharType="end"/>
            </w:r>
          </w:hyperlink>
        </w:p>
        <w:p w14:paraId="637B508F" w14:textId="47F48582" w:rsidR="00AE42CD" w:rsidRDefault="00AE42CD">
          <w:pPr>
            <w:pStyle w:val="Sadraj2"/>
            <w:tabs>
              <w:tab w:val="left" w:pos="960"/>
              <w:tab w:val="right" w:leader="dot" w:pos="9016"/>
            </w:tabs>
            <w:rPr>
              <w:rFonts w:eastAsiaTheme="minorEastAsia"/>
              <w:noProof/>
              <w:kern w:val="2"/>
              <w:sz w:val="24"/>
              <w:szCs w:val="24"/>
              <w:lang w:eastAsia="hr-HR"/>
              <w14:ligatures w14:val="standardContextual"/>
            </w:rPr>
          </w:pPr>
          <w:hyperlink w:anchor="_Toc201043149" w:history="1">
            <w:r w:rsidRPr="00F92CC7">
              <w:rPr>
                <w:rStyle w:val="Hiperveza"/>
                <w:noProof/>
              </w:rPr>
              <w:t>3.5.</w:t>
            </w:r>
            <w:r>
              <w:rPr>
                <w:rFonts w:eastAsiaTheme="minorEastAsia"/>
                <w:noProof/>
                <w:kern w:val="2"/>
                <w:sz w:val="24"/>
                <w:szCs w:val="24"/>
                <w:lang w:eastAsia="hr-HR"/>
                <w14:ligatures w14:val="standardContextual"/>
              </w:rPr>
              <w:tab/>
            </w:r>
            <w:r w:rsidRPr="00F92CC7">
              <w:rPr>
                <w:rStyle w:val="Hiperveza"/>
                <w:noProof/>
              </w:rPr>
              <w:t>Kome se obratiti ukoliko imate pitanja?</w:t>
            </w:r>
            <w:r>
              <w:rPr>
                <w:noProof/>
                <w:webHidden/>
              </w:rPr>
              <w:tab/>
            </w:r>
            <w:r>
              <w:rPr>
                <w:noProof/>
                <w:webHidden/>
              </w:rPr>
              <w:fldChar w:fldCharType="begin"/>
            </w:r>
            <w:r>
              <w:rPr>
                <w:noProof/>
                <w:webHidden/>
              </w:rPr>
              <w:instrText xml:space="preserve"> PAGEREF _Toc201043149 \h </w:instrText>
            </w:r>
            <w:r>
              <w:rPr>
                <w:noProof/>
                <w:webHidden/>
              </w:rPr>
            </w:r>
            <w:r>
              <w:rPr>
                <w:noProof/>
                <w:webHidden/>
              </w:rPr>
              <w:fldChar w:fldCharType="separate"/>
            </w:r>
            <w:r>
              <w:rPr>
                <w:noProof/>
                <w:webHidden/>
              </w:rPr>
              <w:t>10</w:t>
            </w:r>
            <w:r>
              <w:rPr>
                <w:noProof/>
                <w:webHidden/>
              </w:rPr>
              <w:fldChar w:fldCharType="end"/>
            </w:r>
          </w:hyperlink>
        </w:p>
        <w:p w14:paraId="0CCE60C8" w14:textId="0154DA77" w:rsidR="00AE42CD" w:rsidRDefault="00AE42CD">
          <w:pPr>
            <w:pStyle w:val="Sadraj1"/>
            <w:rPr>
              <w:rFonts w:eastAsiaTheme="minorEastAsia"/>
              <w:noProof/>
              <w:kern w:val="2"/>
              <w:sz w:val="24"/>
              <w:szCs w:val="24"/>
              <w:lang w:eastAsia="hr-HR"/>
              <w14:ligatures w14:val="standardContextual"/>
            </w:rPr>
          </w:pPr>
          <w:hyperlink w:anchor="_Toc201043150" w:history="1">
            <w:r w:rsidRPr="00F92CC7">
              <w:rPr>
                <w:rStyle w:val="Hiperveza"/>
                <w:noProof/>
              </w:rPr>
              <w:t>4.</w:t>
            </w:r>
            <w:r>
              <w:rPr>
                <w:rFonts w:eastAsiaTheme="minorEastAsia"/>
                <w:noProof/>
                <w:kern w:val="2"/>
                <w:sz w:val="24"/>
                <w:szCs w:val="24"/>
                <w:lang w:eastAsia="hr-HR"/>
                <w14:ligatures w14:val="standardContextual"/>
              </w:rPr>
              <w:tab/>
            </w:r>
            <w:r w:rsidRPr="00F92CC7">
              <w:rPr>
                <w:rStyle w:val="Hiperveza"/>
                <w:noProof/>
              </w:rPr>
              <w:t>PROCJENA PRIJAVA I DONOŠENJE ODLUKE O DODJELI SREDSTAVA</w:t>
            </w:r>
            <w:r>
              <w:rPr>
                <w:noProof/>
                <w:webHidden/>
              </w:rPr>
              <w:tab/>
            </w:r>
            <w:r>
              <w:rPr>
                <w:noProof/>
                <w:webHidden/>
              </w:rPr>
              <w:fldChar w:fldCharType="begin"/>
            </w:r>
            <w:r>
              <w:rPr>
                <w:noProof/>
                <w:webHidden/>
              </w:rPr>
              <w:instrText xml:space="preserve"> PAGEREF _Toc201043150 \h </w:instrText>
            </w:r>
            <w:r>
              <w:rPr>
                <w:noProof/>
                <w:webHidden/>
              </w:rPr>
            </w:r>
            <w:r>
              <w:rPr>
                <w:noProof/>
                <w:webHidden/>
              </w:rPr>
              <w:fldChar w:fldCharType="separate"/>
            </w:r>
            <w:r>
              <w:rPr>
                <w:noProof/>
                <w:webHidden/>
              </w:rPr>
              <w:t>11</w:t>
            </w:r>
            <w:r>
              <w:rPr>
                <w:noProof/>
                <w:webHidden/>
              </w:rPr>
              <w:fldChar w:fldCharType="end"/>
            </w:r>
          </w:hyperlink>
        </w:p>
        <w:p w14:paraId="6463A289" w14:textId="54BB5B05" w:rsidR="00AE42CD" w:rsidRDefault="00AE42CD">
          <w:pPr>
            <w:pStyle w:val="Sadraj2"/>
            <w:tabs>
              <w:tab w:val="left" w:pos="960"/>
              <w:tab w:val="right" w:leader="dot" w:pos="9016"/>
            </w:tabs>
            <w:rPr>
              <w:rFonts w:eastAsiaTheme="minorEastAsia"/>
              <w:noProof/>
              <w:kern w:val="2"/>
              <w:sz w:val="24"/>
              <w:szCs w:val="24"/>
              <w:lang w:eastAsia="hr-HR"/>
              <w14:ligatures w14:val="standardContextual"/>
            </w:rPr>
          </w:pPr>
          <w:hyperlink w:anchor="_Toc201043151" w:history="1">
            <w:r w:rsidRPr="00F92CC7">
              <w:rPr>
                <w:rStyle w:val="Hiperveza"/>
                <w:noProof/>
              </w:rPr>
              <w:t>4.1.</w:t>
            </w:r>
            <w:r>
              <w:rPr>
                <w:rFonts w:eastAsiaTheme="minorEastAsia"/>
                <w:noProof/>
                <w:kern w:val="2"/>
                <w:sz w:val="24"/>
                <w:szCs w:val="24"/>
                <w:lang w:eastAsia="hr-HR"/>
                <w14:ligatures w14:val="standardContextual"/>
              </w:rPr>
              <w:tab/>
            </w:r>
            <w:r w:rsidRPr="00F92CC7">
              <w:rPr>
                <w:rStyle w:val="Hiperveza"/>
                <w:noProof/>
              </w:rPr>
              <w:t>Pregled prijava u odnosu na propisane (administrativne) uvjete Natječaja</w:t>
            </w:r>
            <w:r>
              <w:rPr>
                <w:noProof/>
                <w:webHidden/>
              </w:rPr>
              <w:tab/>
            </w:r>
            <w:r>
              <w:rPr>
                <w:noProof/>
                <w:webHidden/>
              </w:rPr>
              <w:fldChar w:fldCharType="begin"/>
            </w:r>
            <w:r>
              <w:rPr>
                <w:noProof/>
                <w:webHidden/>
              </w:rPr>
              <w:instrText xml:space="preserve"> PAGEREF _Toc201043151 \h </w:instrText>
            </w:r>
            <w:r>
              <w:rPr>
                <w:noProof/>
                <w:webHidden/>
              </w:rPr>
            </w:r>
            <w:r>
              <w:rPr>
                <w:noProof/>
                <w:webHidden/>
              </w:rPr>
              <w:fldChar w:fldCharType="separate"/>
            </w:r>
            <w:r>
              <w:rPr>
                <w:noProof/>
                <w:webHidden/>
              </w:rPr>
              <w:t>11</w:t>
            </w:r>
            <w:r>
              <w:rPr>
                <w:noProof/>
                <w:webHidden/>
              </w:rPr>
              <w:fldChar w:fldCharType="end"/>
            </w:r>
          </w:hyperlink>
        </w:p>
        <w:p w14:paraId="5D5F3F5A" w14:textId="33D7E26D" w:rsidR="00AE42CD" w:rsidRDefault="00AE42CD">
          <w:pPr>
            <w:pStyle w:val="Sadraj2"/>
            <w:tabs>
              <w:tab w:val="left" w:pos="960"/>
              <w:tab w:val="right" w:leader="dot" w:pos="9016"/>
            </w:tabs>
            <w:rPr>
              <w:rFonts w:eastAsiaTheme="minorEastAsia"/>
              <w:noProof/>
              <w:kern w:val="2"/>
              <w:sz w:val="24"/>
              <w:szCs w:val="24"/>
              <w:lang w:eastAsia="hr-HR"/>
              <w14:ligatures w14:val="standardContextual"/>
            </w:rPr>
          </w:pPr>
          <w:hyperlink w:anchor="_Toc201043152" w:history="1">
            <w:r w:rsidRPr="00F92CC7">
              <w:rPr>
                <w:rStyle w:val="Hiperveza"/>
                <w:noProof/>
              </w:rPr>
              <w:t>4.2.</w:t>
            </w:r>
            <w:r>
              <w:rPr>
                <w:rFonts w:eastAsiaTheme="minorEastAsia"/>
                <w:noProof/>
                <w:kern w:val="2"/>
                <w:sz w:val="24"/>
                <w:szCs w:val="24"/>
                <w:lang w:eastAsia="hr-HR"/>
                <w14:ligatures w14:val="standardContextual"/>
              </w:rPr>
              <w:tab/>
            </w:r>
            <w:r w:rsidRPr="00F92CC7">
              <w:rPr>
                <w:rStyle w:val="Hiperveza"/>
                <w:noProof/>
              </w:rPr>
              <w:t>Ocjena prijava koje su zadovoljile propisane (administrativne) uvjete Natječaja</w:t>
            </w:r>
            <w:r>
              <w:rPr>
                <w:noProof/>
                <w:webHidden/>
              </w:rPr>
              <w:tab/>
            </w:r>
            <w:r>
              <w:rPr>
                <w:noProof/>
                <w:webHidden/>
              </w:rPr>
              <w:fldChar w:fldCharType="begin"/>
            </w:r>
            <w:r>
              <w:rPr>
                <w:noProof/>
                <w:webHidden/>
              </w:rPr>
              <w:instrText xml:space="preserve"> PAGEREF _Toc201043152 \h </w:instrText>
            </w:r>
            <w:r>
              <w:rPr>
                <w:noProof/>
                <w:webHidden/>
              </w:rPr>
            </w:r>
            <w:r>
              <w:rPr>
                <w:noProof/>
                <w:webHidden/>
              </w:rPr>
              <w:fldChar w:fldCharType="separate"/>
            </w:r>
            <w:r>
              <w:rPr>
                <w:noProof/>
                <w:webHidden/>
              </w:rPr>
              <w:t>11</w:t>
            </w:r>
            <w:r>
              <w:rPr>
                <w:noProof/>
                <w:webHidden/>
              </w:rPr>
              <w:fldChar w:fldCharType="end"/>
            </w:r>
          </w:hyperlink>
        </w:p>
        <w:p w14:paraId="2A0E5AE1" w14:textId="7E8A99AA" w:rsidR="00AE42CD" w:rsidRDefault="00AE42CD">
          <w:pPr>
            <w:pStyle w:val="Sadraj1"/>
            <w:rPr>
              <w:rFonts w:eastAsiaTheme="minorEastAsia"/>
              <w:noProof/>
              <w:kern w:val="2"/>
              <w:sz w:val="24"/>
              <w:szCs w:val="24"/>
              <w:lang w:eastAsia="hr-HR"/>
              <w14:ligatures w14:val="standardContextual"/>
            </w:rPr>
          </w:pPr>
          <w:hyperlink w:anchor="_Toc201043153" w:history="1">
            <w:r w:rsidRPr="00F92CC7">
              <w:rPr>
                <w:rStyle w:val="Hiperveza"/>
                <w:noProof/>
              </w:rPr>
              <w:t>5.</w:t>
            </w:r>
            <w:r>
              <w:rPr>
                <w:rFonts w:eastAsiaTheme="minorEastAsia"/>
                <w:noProof/>
                <w:kern w:val="2"/>
                <w:sz w:val="24"/>
                <w:szCs w:val="24"/>
                <w:lang w:eastAsia="hr-HR"/>
                <w14:ligatures w14:val="standardContextual"/>
              </w:rPr>
              <w:tab/>
            </w:r>
            <w:r w:rsidRPr="00F92CC7">
              <w:rPr>
                <w:rStyle w:val="Hiperveza"/>
                <w:noProof/>
              </w:rPr>
              <w:t>DOSTAVA DODATNE DOKUMENTACIJE I UGOVARANJE</w:t>
            </w:r>
            <w:r>
              <w:rPr>
                <w:noProof/>
                <w:webHidden/>
              </w:rPr>
              <w:tab/>
            </w:r>
            <w:r>
              <w:rPr>
                <w:noProof/>
                <w:webHidden/>
              </w:rPr>
              <w:fldChar w:fldCharType="begin"/>
            </w:r>
            <w:r>
              <w:rPr>
                <w:noProof/>
                <w:webHidden/>
              </w:rPr>
              <w:instrText xml:space="preserve"> PAGEREF _Toc201043153 \h </w:instrText>
            </w:r>
            <w:r>
              <w:rPr>
                <w:noProof/>
                <w:webHidden/>
              </w:rPr>
            </w:r>
            <w:r>
              <w:rPr>
                <w:noProof/>
                <w:webHidden/>
              </w:rPr>
              <w:fldChar w:fldCharType="separate"/>
            </w:r>
            <w:r>
              <w:rPr>
                <w:noProof/>
                <w:webHidden/>
              </w:rPr>
              <w:t>13</w:t>
            </w:r>
            <w:r>
              <w:rPr>
                <w:noProof/>
                <w:webHidden/>
              </w:rPr>
              <w:fldChar w:fldCharType="end"/>
            </w:r>
          </w:hyperlink>
        </w:p>
        <w:p w14:paraId="03C134E5" w14:textId="046FB388" w:rsidR="00AE42CD" w:rsidRDefault="00AE42CD">
          <w:pPr>
            <w:pStyle w:val="Sadraj1"/>
            <w:rPr>
              <w:rFonts w:eastAsiaTheme="minorEastAsia"/>
              <w:noProof/>
              <w:kern w:val="2"/>
              <w:sz w:val="24"/>
              <w:szCs w:val="24"/>
              <w:lang w:eastAsia="hr-HR"/>
              <w14:ligatures w14:val="standardContextual"/>
            </w:rPr>
          </w:pPr>
          <w:hyperlink w:anchor="_Toc201043154" w:history="1">
            <w:r w:rsidRPr="00F92CC7">
              <w:rPr>
                <w:rStyle w:val="Hiperveza"/>
                <w:noProof/>
              </w:rPr>
              <w:t>6.</w:t>
            </w:r>
            <w:r>
              <w:rPr>
                <w:rFonts w:eastAsiaTheme="minorEastAsia"/>
                <w:noProof/>
                <w:kern w:val="2"/>
                <w:sz w:val="24"/>
                <w:szCs w:val="24"/>
                <w:lang w:eastAsia="hr-HR"/>
                <w14:ligatures w14:val="standardContextual"/>
              </w:rPr>
              <w:tab/>
            </w:r>
            <w:r w:rsidRPr="00F92CC7">
              <w:rPr>
                <w:rStyle w:val="Hiperveza"/>
                <w:noProof/>
              </w:rPr>
              <w:t>OBAVIJEST O DONESENOJ ODLUCI O DODJELI FINANCIJSKIH SREDSTAVA</w:t>
            </w:r>
            <w:r>
              <w:rPr>
                <w:noProof/>
                <w:webHidden/>
              </w:rPr>
              <w:tab/>
            </w:r>
            <w:r>
              <w:rPr>
                <w:noProof/>
                <w:webHidden/>
              </w:rPr>
              <w:fldChar w:fldCharType="begin"/>
            </w:r>
            <w:r>
              <w:rPr>
                <w:noProof/>
                <w:webHidden/>
              </w:rPr>
              <w:instrText xml:space="preserve"> PAGEREF _Toc201043154 \h </w:instrText>
            </w:r>
            <w:r>
              <w:rPr>
                <w:noProof/>
                <w:webHidden/>
              </w:rPr>
            </w:r>
            <w:r>
              <w:rPr>
                <w:noProof/>
                <w:webHidden/>
              </w:rPr>
              <w:fldChar w:fldCharType="separate"/>
            </w:r>
            <w:r>
              <w:rPr>
                <w:noProof/>
                <w:webHidden/>
              </w:rPr>
              <w:t>13</w:t>
            </w:r>
            <w:r>
              <w:rPr>
                <w:noProof/>
                <w:webHidden/>
              </w:rPr>
              <w:fldChar w:fldCharType="end"/>
            </w:r>
          </w:hyperlink>
        </w:p>
        <w:p w14:paraId="2616EFCA" w14:textId="5C7EBBDF" w:rsidR="00AE42CD" w:rsidRDefault="00AE42CD">
          <w:pPr>
            <w:pStyle w:val="Sadraj2"/>
            <w:tabs>
              <w:tab w:val="left" w:pos="960"/>
              <w:tab w:val="right" w:leader="dot" w:pos="9016"/>
            </w:tabs>
            <w:rPr>
              <w:rFonts w:eastAsiaTheme="minorEastAsia"/>
              <w:noProof/>
              <w:kern w:val="2"/>
              <w:sz w:val="24"/>
              <w:szCs w:val="24"/>
              <w:lang w:eastAsia="hr-HR"/>
              <w14:ligatures w14:val="standardContextual"/>
            </w:rPr>
          </w:pPr>
          <w:hyperlink w:anchor="_Toc201043155" w:history="1">
            <w:r w:rsidRPr="00F92CC7">
              <w:rPr>
                <w:rStyle w:val="Hiperveza"/>
                <w:noProof/>
              </w:rPr>
              <w:t>6.1.</w:t>
            </w:r>
            <w:r>
              <w:rPr>
                <w:rFonts w:eastAsiaTheme="minorEastAsia"/>
                <w:noProof/>
                <w:kern w:val="2"/>
                <w:sz w:val="24"/>
                <w:szCs w:val="24"/>
                <w:lang w:eastAsia="hr-HR"/>
                <w14:ligatures w14:val="standardContextual"/>
              </w:rPr>
              <w:tab/>
            </w:r>
            <w:r w:rsidRPr="00F92CC7">
              <w:rPr>
                <w:rStyle w:val="Hiperveza"/>
                <w:noProof/>
              </w:rPr>
              <w:t>Podnošenje prigovora</w:t>
            </w:r>
            <w:r>
              <w:rPr>
                <w:noProof/>
                <w:webHidden/>
              </w:rPr>
              <w:tab/>
            </w:r>
            <w:r>
              <w:rPr>
                <w:noProof/>
                <w:webHidden/>
              </w:rPr>
              <w:fldChar w:fldCharType="begin"/>
            </w:r>
            <w:r>
              <w:rPr>
                <w:noProof/>
                <w:webHidden/>
              </w:rPr>
              <w:instrText xml:space="preserve"> PAGEREF _Toc201043155 \h </w:instrText>
            </w:r>
            <w:r>
              <w:rPr>
                <w:noProof/>
                <w:webHidden/>
              </w:rPr>
            </w:r>
            <w:r>
              <w:rPr>
                <w:noProof/>
                <w:webHidden/>
              </w:rPr>
              <w:fldChar w:fldCharType="separate"/>
            </w:r>
            <w:r>
              <w:rPr>
                <w:noProof/>
                <w:webHidden/>
              </w:rPr>
              <w:t>14</w:t>
            </w:r>
            <w:r>
              <w:rPr>
                <w:noProof/>
                <w:webHidden/>
              </w:rPr>
              <w:fldChar w:fldCharType="end"/>
            </w:r>
          </w:hyperlink>
        </w:p>
        <w:p w14:paraId="58F9CD81" w14:textId="0E8CD965" w:rsidR="00AE42CD" w:rsidRDefault="00AE42CD">
          <w:pPr>
            <w:pStyle w:val="Sadraj2"/>
            <w:tabs>
              <w:tab w:val="left" w:pos="960"/>
              <w:tab w:val="right" w:leader="dot" w:pos="9016"/>
            </w:tabs>
            <w:rPr>
              <w:rFonts w:eastAsiaTheme="minorEastAsia"/>
              <w:noProof/>
              <w:kern w:val="2"/>
              <w:sz w:val="24"/>
              <w:szCs w:val="24"/>
              <w:lang w:eastAsia="hr-HR"/>
              <w14:ligatures w14:val="standardContextual"/>
            </w:rPr>
          </w:pPr>
          <w:hyperlink w:anchor="_Toc201043156" w:history="1">
            <w:r w:rsidRPr="00F92CC7">
              <w:rPr>
                <w:rStyle w:val="Hiperveza"/>
                <w:noProof/>
              </w:rPr>
              <w:t>6.2.</w:t>
            </w:r>
            <w:r>
              <w:rPr>
                <w:rFonts w:eastAsiaTheme="minorEastAsia"/>
                <w:noProof/>
                <w:kern w:val="2"/>
                <w:sz w:val="24"/>
                <w:szCs w:val="24"/>
                <w:lang w:eastAsia="hr-HR"/>
                <w14:ligatures w14:val="standardContextual"/>
              </w:rPr>
              <w:tab/>
            </w:r>
            <w:r w:rsidRPr="00F92CC7">
              <w:rPr>
                <w:rStyle w:val="Hiperveza"/>
                <w:noProof/>
              </w:rPr>
              <w:t>Postupanje s dokumentacijom</w:t>
            </w:r>
            <w:r>
              <w:rPr>
                <w:noProof/>
                <w:webHidden/>
              </w:rPr>
              <w:tab/>
            </w:r>
            <w:r>
              <w:rPr>
                <w:noProof/>
                <w:webHidden/>
              </w:rPr>
              <w:fldChar w:fldCharType="begin"/>
            </w:r>
            <w:r>
              <w:rPr>
                <w:noProof/>
                <w:webHidden/>
              </w:rPr>
              <w:instrText xml:space="preserve"> PAGEREF _Toc201043156 \h </w:instrText>
            </w:r>
            <w:r>
              <w:rPr>
                <w:noProof/>
                <w:webHidden/>
              </w:rPr>
            </w:r>
            <w:r>
              <w:rPr>
                <w:noProof/>
                <w:webHidden/>
              </w:rPr>
              <w:fldChar w:fldCharType="separate"/>
            </w:r>
            <w:r>
              <w:rPr>
                <w:noProof/>
                <w:webHidden/>
              </w:rPr>
              <w:t>14</w:t>
            </w:r>
            <w:r>
              <w:rPr>
                <w:noProof/>
                <w:webHidden/>
              </w:rPr>
              <w:fldChar w:fldCharType="end"/>
            </w:r>
          </w:hyperlink>
        </w:p>
        <w:p w14:paraId="024DC5C1" w14:textId="6765EF48" w:rsidR="00AE42CD" w:rsidRDefault="00AE42CD">
          <w:pPr>
            <w:pStyle w:val="Sadraj2"/>
            <w:tabs>
              <w:tab w:val="left" w:pos="960"/>
              <w:tab w:val="right" w:leader="dot" w:pos="9016"/>
            </w:tabs>
            <w:rPr>
              <w:rFonts w:eastAsiaTheme="minorEastAsia"/>
              <w:noProof/>
              <w:kern w:val="2"/>
              <w:sz w:val="24"/>
              <w:szCs w:val="24"/>
              <w:lang w:eastAsia="hr-HR"/>
              <w14:ligatures w14:val="standardContextual"/>
            </w:rPr>
          </w:pPr>
          <w:hyperlink w:anchor="_Toc201043157" w:history="1">
            <w:r w:rsidRPr="00F92CC7">
              <w:rPr>
                <w:rStyle w:val="Hiperveza"/>
                <w:noProof/>
              </w:rPr>
              <w:t>6.3.</w:t>
            </w:r>
            <w:r>
              <w:rPr>
                <w:rFonts w:eastAsiaTheme="minorEastAsia"/>
                <w:noProof/>
                <w:kern w:val="2"/>
                <w:sz w:val="24"/>
                <w:szCs w:val="24"/>
                <w:lang w:eastAsia="hr-HR"/>
                <w14:ligatures w14:val="standardContextual"/>
              </w:rPr>
              <w:tab/>
            </w:r>
            <w:r w:rsidRPr="00F92CC7">
              <w:rPr>
                <w:rStyle w:val="Hiperveza"/>
                <w:noProof/>
              </w:rPr>
              <w:t>Informiranje i vidljivost</w:t>
            </w:r>
            <w:r>
              <w:rPr>
                <w:noProof/>
                <w:webHidden/>
              </w:rPr>
              <w:tab/>
            </w:r>
            <w:r>
              <w:rPr>
                <w:noProof/>
                <w:webHidden/>
              </w:rPr>
              <w:fldChar w:fldCharType="begin"/>
            </w:r>
            <w:r>
              <w:rPr>
                <w:noProof/>
                <w:webHidden/>
              </w:rPr>
              <w:instrText xml:space="preserve"> PAGEREF _Toc201043157 \h </w:instrText>
            </w:r>
            <w:r>
              <w:rPr>
                <w:noProof/>
                <w:webHidden/>
              </w:rPr>
            </w:r>
            <w:r>
              <w:rPr>
                <w:noProof/>
                <w:webHidden/>
              </w:rPr>
              <w:fldChar w:fldCharType="separate"/>
            </w:r>
            <w:r>
              <w:rPr>
                <w:noProof/>
                <w:webHidden/>
              </w:rPr>
              <w:t>14</w:t>
            </w:r>
            <w:r>
              <w:rPr>
                <w:noProof/>
                <w:webHidden/>
              </w:rPr>
              <w:fldChar w:fldCharType="end"/>
            </w:r>
          </w:hyperlink>
        </w:p>
        <w:p w14:paraId="7CA82233" w14:textId="3799393F" w:rsidR="00AE42CD" w:rsidRDefault="00AE42CD">
          <w:pPr>
            <w:pStyle w:val="Sadraj2"/>
            <w:tabs>
              <w:tab w:val="left" w:pos="960"/>
              <w:tab w:val="right" w:leader="dot" w:pos="9016"/>
            </w:tabs>
            <w:rPr>
              <w:rFonts w:eastAsiaTheme="minorEastAsia"/>
              <w:noProof/>
              <w:kern w:val="2"/>
              <w:sz w:val="24"/>
              <w:szCs w:val="24"/>
              <w:lang w:eastAsia="hr-HR"/>
              <w14:ligatures w14:val="standardContextual"/>
            </w:rPr>
          </w:pPr>
          <w:hyperlink w:anchor="_Toc201043158" w:history="1">
            <w:r w:rsidRPr="00F92CC7">
              <w:rPr>
                <w:rStyle w:val="Hiperveza"/>
                <w:noProof/>
              </w:rPr>
              <w:t>6.4.</w:t>
            </w:r>
            <w:r>
              <w:rPr>
                <w:rFonts w:eastAsiaTheme="minorEastAsia"/>
                <w:noProof/>
                <w:kern w:val="2"/>
                <w:sz w:val="24"/>
                <w:szCs w:val="24"/>
                <w:lang w:eastAsia="hr-HR"/>
                <w14:ligatures w14:val="standardContextual"/>
              </w:rPr>
              <w:tab/>
            </w:r>
            <w:r w:rsidRPr="00F92CC7">
              <w:rPr>
                <w:rStyle w:val="Hiperveza"/>
                <w:noProof/>
              </w:rPr>
              <w:t>Indikativni kalendar natječajnog postupka</w:t>
            </w:r>
            <w:r>
              <w:rPr>
                <w:noProof/>
                <w:webHidden/>
              </w:rPr>
              <w:tab/>
            </w:r>
            <w:r>
              <w:rPr>
                <w:noProof/>
                <w:webHidden/>
              </w:rPr>
              <w:fldChar w:fldCharType="begin"/>
            </w:r>
            <w:r>
              <w:rPr>
                <w:noProof/>
                <w:webHidden/>
              </w:rPr>
              <w:instrText xml:space="preserve"> PAGEREF _Toc201043158 \h </w:instrText>
            </w:r>
            <w:r>
              <w:rPr>
                <w:noProof/>
                <w:webHidden/>
              </w:rPr>
            </w:r>
            <w:r>
              <w:rPr>
                <w:noProof/>
                <w:webHidden/>
              </w:rPr>
              <w:fldChar w:fldCharType="separate"/>
            </w:r>
            <w:r>
              <w:rPr>
                <w:noProof/>
                <w:webHidden/>
              </w:rPr>
              <w:t>15</w:t>
            </w:r>
            <w:r>
              <w:rPr>
                <w:noProof/>
                <w:webHidden/>
              </w:rPr>
              <w:fldChar w:fldCharType="end"/>
            </w:r>
          </w:hyperlink>
        </w:p>
        <w:p w14:paraId="5934FB5C" w14:textId="0F6C6B10" w:rsidR="00AE42CD" w:rsidRDefault="00AE42CD">
          <w:pPr>
            <w:pStyle w:val="Sadraj1"/>
            <w:rPr>
              <w:rFonts w:eastAsiaTheme="minorEastAsia"/>
              <w:noProof/>
              <w:kern w:val="2"/>
              <w:sz w:val="24"/>
              <w:szCs w:val="24"/>
              <w:lang w:eastAsia="hr-HR"/>
              <w14:ligatures w14:val="standardContextual"/>
            </w:rPr>
          </w:pPr>
          <w:hyperlink w:anchor="_Toc201043159" w:history="1">
            <w:r w:rsidRPr="00F92CC7">
              <w:rPr>
                <w:rStyle w:val="Hiperveza"/>
                <w:noProof/>
              </w:rPr>
              <w:t>7.</w:t>
            </w:r>
            <w:r>
              <w:rPr>
                <w:rFonts w:eastAsiaTheme="minorEastAsia"/>
                <w:noProof/>
                <w:kern w:val="2"/>
                <w:sz w:val="24"/>
                <w:szCs w:val="24"/>
                <w:lang w:eastAsia="hr-HR"/>
                <w14:ligatures w14:val="standardContextual"/>
              </w:rPr>
              <w:tab/>
            </w:r>
            <w:r w:rsidRPr="00F92CC7">
              <w:rPr>
                <w:rStyle w:val="Hiperveza"/>
                <w:noProof/>
              </w:rPr>
              <w:t>IZVJEŠĆIVANJE O PROVEDBI PROGRAMA/PROJEKTA</w:t>
            </w:r>
            <w:r>
              <w:rPr>
                <w:noProof/>
                <w:webHidden/>
              </w:rPr>
              <w:tab/>
            </w:r>
            <w:r>
              <w:rPr>
                <w:noProof/>
                <w:webHidden/>
              </w:rPr>
              <w:fldChar w:fldCharType="begin"/>
            </w:r>
            <w:r>
              <w:rPr>
                <w:noProof/>
                <w:webHidden/>
              </w:rPr>
              <w:instrText xml:space="preserve"> PAGEREF _Toc201043159 \h </w:instrText>
            </w:r>
            <w:r>
              <w:rPr>
                <w:noProof/>
                <w:webHidden/>
              </w:rPr>
            </w:r>
            <w:r>
              <w:rPr>
                <w:noProof/>
                <w:webHidden/>
              </w:rPr>
              <w:fldChar w:fldCharType="separate"/>
            </w:r>
            <w:r>
              <w:rPr>
                <w:noProof/>
                <w:webHidden/>
              </w:rPr>
              <w:t>15</w:t>
            </w:r>
            <w:r>
              <w:rPr>
                <w:noProof/>
                <w:webHidden/>
              </w:rPr>
              <w:fldChar w:fldCharType="end"/>
            </w:r>
          </w:hyperlink>
        </w:p>
        <w:p w14:paraId="609BDA80" w14:textId="2B7CC8A2" w:rsidR="00AE42CD" w:rsidRDefault="00AE42CD">
          <w:pPr>
            <w:pStyle w:val="Sadraj1"/>
            <w:rPr>
              <w:rFonts w:eastAsiaTheme="minorEastAsia"/>
              <w:noProof/>
              <w:kern w:val="2"/>
              <w:sz w:val="24"/>
              <w:szCs w:val="24"/>
              <w:lang w:eastAsia="hr-HR"/>
              <w14:ligatures w14:val="standardContextual"/>
            </w:rPr>
          </w:pPr>
          <w:hyperlink w:anchor="_Toc201043160" w:history="1">
            <w:r w:rsidRPr="00F92CC7">
              <w:rPr>
                <w:rStyle w:val="Hiperveza"/>
                <w:noProof/>
              </w:rPr>
              <w:t>8.</w:t>
            </w:r>
            <w:r>
              <w:rPr>
                <w:rFonts w:eastAsiaTheme="minorEastAsia"/>
                <w:noProof/>
                <w:kern w:val="2"/>
                <w:sz w:val="24"/>
                <w:szCs w:val="24"/>
                <w:lang w:eastAsia="hr-HR"/>
                <w14:ligatures w14:val="standardContextual"/>
              </w:rPr>
              <w:tab/>
            </w:r>
            <w:r w:rsidRPr="00F92CC7">
              <w:rPr>
                <w:rStyle w:val="Hiperveza"/>
                <w:rFonts w:cs="Times New Roman"/>
                <w:noProof/>
              </w:rPr>
              <w:t>ZAŠTITA OSOBNIH PODATAKA</w:t>
            </w:r>
            <w:r>
              <w:rPr>
                <w:noProof/>
                <w:webHidden/>
              </w:rPr>
              <w:tab/>
            </w:r>
            <w:r>
              <w:rPr>
                <w:noProof/>
                <w:webHidden/>
              </w:rPr>
              <w:fldChar w:fldCharType="begin"/>
            </w:r>
            <w:r>
              <w:rPr>
                <w:noProof/>
                <w:webHidden/>
              </w:rPr>
              <w:instrText xml:space="preserve"> PAGEREF _Toc201043160 \h </w:instrText>
            </w:r>
            <w:r>
              <w:rPr>
                <w:noProof/>
                <w:webHidden/>
              </w:rPr>
            </w:r>
            <w:r>
              <w:rPr>
                <w:noProof/>
                <w:webHidden/>
              </w:rPr>
              <w:fldChar w:fldCharType="separate"/>
            </w:r>
            <w:r>
              <w:rPr>
                <w:noProof/>
                <w:webHidden/>
              </w:rPr>
              <w:t>16</w:t>
            </w:r>
            <w:r>
              <w:rPr>
                <w:noProof/>
                <w:webHidden/>
              </w:rPr>
              <w:fldChar w:fldCharType="end"/>
            </w:r>
          </w:hyperlink>
        </w:p>
        <w:p w14:paraId="561A57C9" w14:textId="71EEDA8E" w:rsidR="00AE42CD" w:rsidRDefault="00AE42CD">
          <w:pPr>
            <w:pStyle w:val="Sadraj1"/>
            <w:rPr>
              <w:rFonts w:eastAsiaTheme="minorEastAsia"/>
              <w:noProof/>
              <w:kern w:val="2"/>
              <w:sz w:val="24"/>
              <w:szCs w:val="24"/>
              <w:lang w:eastAsia="hr-HR"/>
              <w14:ligatures w14:val="standardContextual"/>
            </w:rPr>
          </w:pPr>
          <w:hyperlink w:anchor="_Toc201043161" w:history="1">
            <w:r w:rsidRPr="00F92CC7">
              <w:rPr>
                <w:rStyle w:val="Hiperveza"/>
                <w:noProof/>
              </w:rPr>
              <w:t>9.</w:t>
            </w:r>
            <w:r>
              <w:rPr>
                <w:rFonts w:eastAsiaTheme="minorEastAsia"/>
                <w:noProof/>
                <w:kern w:val="2"/>
                <w:sz w:val="24"/>
                <w:szCs w:val="24"/>
                <w:lang w:eastAsia="hr-HR"/>
                <w14:ligatures w14:val="standardContextual"/>
              </w:rPr>
              <w:tab/>
            </w:r>
            <w:r w:rsidRPr="00F92CC7">
              <w:rPr>
                <w:rStyle w:val="Hiperveza"/>
                <w:rFonts w:cs="Times New Roman"/>
                <w:noProof/>
              </w:rPr>
              <w:t>POPIS NATJEČAJNE DOKUMENTACIJE</w:t>
            </w:r>
            <w:r>
              <w:rPr>
                <w:noProof/>
                <w:webHidden/>
              </w:rPr>
              <w:tab/>
            </w:r>
            <w:r>
              <w:rPr>
                <w:noProof/>
                <w:webHidden/>
              </w:rPr>
              <w:fldChar w:fldCharType="begin"/>
            </w:r>
            <w:r>
              <w:rPr>
                <w:noProof/>
                <w:webHidden/>
              </w:rPr>
              <w:instrText xml:space="preserve"> PAGEREF _Toc201043161 \h </w:instrText>
            </w:r>
            <w:r>
              <w:rPr>
                <w:noProof/>
                <w:webHidden/>
              </w:rPr>
            </w:r>
            <w:r>
              <w:rPr>
                <w:noProof/>
                <w:webHidden/>
              </w:rPr>
              <w:fldChar w:fldCharType="separate"/>
            </w:r>
            <w:r>
              <w:rPr>
                <w:noProof/>
                <w:webHidden/>
              </w:rPr>
              <w:t>16</w:t>
            </w:r>
            <w:r>
              <w:rPr>
                <w:noProof/>
                <w:webHidden/>
              </w:rPr>
              <w:fldChar w:fldCharType="end"/>
            </w:r>
          </w:hyperlink>
        </w:p>
        <w:p w14:paraId="41628155" w14:textId="4BA69A74" w:rsidR="002C11A0" w:rsidRPr="000917FB" w:rsidRDefault="002C11A0">
          <w:r w:rsidRPr="000917FB">
            <w:rPr>
              <w:rFonts w:cstheme="minorHAnsi"/>
              <w:b/>
              <w:bCs/>
            </w:rPr>
            <w:fldChar w:fldCharType="end"/>
          </w:r>
        </w:p>
      </w:sdtContent>
    </w:sdt>
    <w:p w14:paraId="4FA382B1" w14:textId="77777777" w:rsidR="003017B0" w:rsidRPr="000917FB" w:rsidRDefault="003E1D0B">
      <w:pPr>
        <w:spacing w:line="276" w:lineRule="auto"/>
        <w:rPr>
          <w:szCs w:val="24"/>
        </w:rPr>
      </w:pPr>
      <w:r w:rsidRPr="000917FB">
        <w:br w:type="page"/>
      </w:r>
    </w:p>
    <w:p w14:paraId="1C9B6D47" w14:textId="07CB37B2" w:rsidR="00575811" w:rsidRPr="000917FB" w:rsidRDefault="00575811" w:rsidP="00575811">
      <w:pPr>
        <w:pStyle w:val="Naslov1"/>
        <w:numPr>
          <w:ilvl w:val="0"/>
          <w:numId w:val="29"/>
        </w:numPr>
        <w:suppressAutoHyphens/>
        <w:spacing w:line="276" w:lineRule="auto"/>
        <w:jc w:val="both"/>
        <w:rPr>
          <w:rFonts w:asciiTheme="minorHAnsi" w:hAnsiTheme="minorHAnsi" w:cstheme="minorHAnsi"/>
          <w:sz w:val="28"/>
          <w:szCs w:val="28"/>
        </w:rPr>
      </w:pPr>
      <w:bookmarkStart w:id="4" w:name="_Toc201043134"/>
      <w:r w:rsidRPr="000917FB">
        <w:rPr>
          <w:rFonts w:asciiTheme="minorHAnsi" w:hAnsiTheme="minorHAnsi" w:cstheme="minorHAnsi"/>
          <w:sz w:val="28"/>
          <w:szCs w:val="28"/>
        </w:rPr>
        <w:lastRenderedPageBreak/>
        <w:t>JAVNI NATJEČAJ ZA DODJELU FINANCIJSKIH SREDSTAVA PROGRAMIMA I PROJEKTIMA UDRUGA PROIZAŠLIM IZ DOMOVINSKOG RATA I NOB-a ZA 202</w:t>
      </w:r>
      <w:r w:rsidR="004260E7">
        <w:rPr>
          <w:rFonts w:asciiTheme="minorHAnsi" w:hAnsiTheme="minorHAnsi" w:cstheme="minorHAnsi"/>
          <w:sz w:val="28"/>
          <w:szCs w:val="28"/>
        </w:rPr>
        <w:t>6</w:t>
      </w:r>
      <w:r w:rsidRPr="000917FB">
        <w:rPr>
          <w:rFonts w:asciiTheme="minorHAnsi" w:hAnsiTheme="minorHAnsi" w:cstheme="minorHAnsi"/>
          <w:sz w:val="28"/>
          <w:szCs w:val="28"/>
        </w:rPr>
        <w:t>. GODINU</w:t>
      </w:r>
      <w:bookmarkEnd w:id="4"/>
    </w:p>
    <w:p w14:paraId="0D9C2183" w14:textId="77777777" w:rsidR="003017B0" w:rsidRPr="000917FB" w:rsidRDefault="003017B0" w:rsidP="0053434F">
      <w:pPr>
        <w:spacing w:after="0" w:line="276" w:lineRule="auto"/>
        <w:jc w:val="both"/>
        <w:rPr>
          <w:szCs w:val="24"/>
        </w:rPr>
      </w:pPr>
    </w:p>
    <w:p w14:paraId="01FC1339" w14:textId="68030704" w:rsidR="00575811" w:rsidRPr="000917FB" w:rsidRDefault="003E1D0B" w:rsidP="00575811">
      <w:pPr>
        <w:pStyle w:val="Naslov2"/>
        <w:numPr>
          <w:ilvl w:val="1"/>
          <w:numId w:val="21"/>
        </w:numPr>
        <w:spacing w:before="0"/>
      </w:pPr>
      <w:bookmarkStart w:id="5" w:name="_Toc60985937"/>
      <w:bookmarkStart w:id="6" w:name="_Toc60986193"/>
      <w:bookmarkStart w:id="7" w:name="_Toc201043135"/>
      <w:r w:rsidRPr="000917FB">
        <w:t>Opis problema čijim se rješavanjem želi doprinijeti ovim Natječajem</w:t>
      </w:r>
      <w:bookmarkEnd w:id="5"/>
      <w:bookmarkEnd w:id="6"/>
      <w:bookmarkEnd w:id="7"/>
    </w:p>
    <w:p w14:paraId="529CFB8E" w14:textId="77777777" w:rsidR="001C40C2" w:rsidRPr="000917FB" w:rsidRDefault="001C40C2" w:rsidP="001C40C2">
      <w:pPr>
        <w:spacing w:after="0" w:line="276" w:lineRule="auto"/>
        <w:ind w:left="360"/>
        <w:jc w:val="both"/>
        <w:rPr>
          <w:rFonts w:cs="Calibri"/>
          <w:color w:val="ED7D31" w:themeColor="accent2"/>
          <w:szCs w:val="24"/>
        </w:rPr>
      </w:pPr>
    </w:p>
    <w:p w14:paraId="2BC4BE1E" w14:textId="629A67DE" w:rsidR="00575811" w:rsidRPr="000917FB" w:rsidRDefault="00575811" w:rsidP="00575811">
      <w:pPr>
        <w:spacing w:line="276" w:lineRule="auto"/>
        <w:jc w:val="both"/>
        <w:rPr>
          <w:szCs w:val="24"/>
        </w:rPr>
      </w:pPr>
      <w:bookmarkStart w:id="8" w:name="_Toc60985938"/>
      <w:bookmarkStart w:id="9" w:name="_Toc60986194"/>
      <w:r w:rsidRPr="000917FB">
        <w:rPr>
          <w:szCs w:val="24"/>
        </w:rPr>
        <w:t xml:space="preserve">U svrhu očuvanja temeljnih vrijednosti i dostojanstva Domovinskog rata potrebno je proaktivno djelovanje državnih tijela, lokalnih i regionalnih vlasti, te civilnog društva s ciljem zaštite časti, ugleda i dostojanstva svih branitelja i građana koji su sudjelovali u obrani Domovine. Trajni učinak kvalitetne skrbi o hrvatskim braniteljima iz Domovinskog rata, HRVI, članovima obitelji smrtno stradalih, zatočenih i nestalih hrvatskih branitelja i civilnih stradalnika iz Domovinskog rata postiže se i zajedničkim učinkovitim partnerstvom lokalnih institucija i organizacija civilnog društva te s tim ciljem Grad Ploče kontinuirano surađuje s udrugama iz Domovinskog rata. Psihološko i socijalno osnaživanje te podizanje kvalitete življenja hrvatskih branitelja, hrvatskih branitelja s invaliditetom, hrvatskih ratnih vojnih invalida iz Domovinskog rata i članova obitelji smrtno stradalih, zatočenih i nestalih hrvatskih branitelja iz Domovinskog rata te civilnih stradalnika iz Domovinskog rata provodi se kroz radne aktivnosti i terapije, zapošljavanje, rekreativno-stvaralačke i natjecateljske aktivnosti, edukativne radionice, skrb o nemoćnim i starijim hrvatskim braniteljima i članovima njihovih obitelji te socijalnu i humanitarnu djelatnost udruga iz Domovinskog rata. Udruge branitelja i stradalnika osnovane su s ciljem zaštite prava i interesa svojih članova i njihovih obitelji. Svojim projektima i programima čuvaju moralni dignitet hrvatskog naroda i svih građana Republike Hrvatske koji su sudjelovali u obrani njezinog suvereniteta. </w:t>
      </w:r>
    </w:p>
    <w:p w14:paraId="6D48931F" w14:textId="02105849" w:rsidR="00573AE6" w:rsidRPr="000917FB" w:rsidRDefault="00575811" w:rsidP="00ED77C2">
      <w:pPr>
        <w:spacing w:after="0" w:line="276" w:lineRule="auto"/>
        <w:jc w:val="both"/>
        <w:rPr>
          <w:szCs w:val="24"/>
        </w:rPr>
      </w:pPr>
      <w:r w:rsidRPr="000917FB">
        <w:rPr>
          <w:szCs w:val="24"/>
        </w:rPr>
        <w:t xml:space="preserve">Na temelju članka 80. Ustava Republike Hrvatske, Hrvatski sabor je na sjednici 13. travnja 2005. godine, a u povodu 60. obljetnice pobjede nad fašizmom usvojio Deklaraciju o antifašizmu o odnosu prema stečevinama narodnooslobodilačke i antifašističke borbe Hrvatske 1941.-1945. i tretmanu njenih sudionika </w:t>
      </w:r>
      <w:r w:rsidR="00A24753" w:rsidRPr="000917FB">
        <w:rPr>
          <w:szCs w:val="24"/>
        </w:rPr>
        <w:t>-</w:t>
      </w:r>
      <w:r w:rsidRPr="000917FB">
        <w:rPr>
          <w:szCs w:val="24"/>
        </w:rPr>
        <w:t xml:space="preserve"> boraca i ratnih vojnih invalida. Vrijednosti i visok doprinos hrvatskog naroda u borbi protiv fašizma u Drugom svjetskom ratu ugrađene su u temelje samostalne Republike Hrvatske te u izvorišnim osnovama Ustava Republike. Predmet ovog Natječaja je prikupljanje pisanih prijedloga programa i projekata braniteljskih udruga iz Domovinskog rata te udruga antifašističkih boraca za dodjelu bespovratnih sredstava. </w:t>
      </w:r>
    </w:p>
    <w:p w14:paraId="48179F24" w14:textId="77777777" w:rsidR="00ED77C2" w:rsidRPr="000917FB" w:rsidRDefault="00ED77C2" w:rsidP="00ED77C2">
      <w:pPr>
        <w:spacing w:after="0" w:line="276" w:lineRule="auto"/>
        <w:jc w:val="both"/>
        <w:rPr>
          <w:szCs w:val="24"/>
        </w:rPr>
      </w:pPr>
    </w:p>
    <w:p w14:paraId="5D8E5E69" w14:textId="49EE7726" w:rsidR="003017B0" w:rsidRPr="000917FB" w:rsidRDefault="003E1D0B" w:rsidP="00573AE6">
      <w:pPr>
        <w:pStyle w:val="Naslov2"/>
        <w:numPr>
          <w:ilvl w:val="1"/>
          <w:numId w:val="21"/>
        </w:numPr>
        <w:spacing w:before="0"/>
      </w:pPr>
      <w:bookmarkStart w:id="10" w:name="_Toc201043136"/>
      <w:r w:rsidRPr="000917FB">
        <w:t>Ciljevi Natječaja i prioriteti za dodjelu sredstava</w:t>
      </w:r>
      <w:bookmarkEnd w:id="8"/>
      <w:bookmarkEnd w:id="9"/>
      <w:bookmarkEnd w:id="10"/>
      <w:r w:rsidRPr="000917FB">
        <w:tab/>
      </w:r>
    </w:p>
    <w:p w14:paraId="59109A55" w14:textId="77777777" w:rsidR="004A5D7F" w:rsidRPr="000917FB" w:rsidRDefault="004A5D7F" w:rsidP="00573AE6">
      <w:pPr>
        <w:spacing w:after="0"/>
        <w:jc w:val="both"/>
        <w:rPr>
          <w:szCs w:val="24"/>
        </w:rPr>
      </w:pPr>
    </w:p>
    <w:p w14:paraId="575AF602" w14:textId="2AC91D30" w:rsidR="00575811" w:rsidRPr="000917FB" w:rsidRDefault="00575811" w:rsidP="00575811">
      <w:pPr>
        <w:spacing w:line="276" w:lineRule="auto"/>
        <w:jc w:val="both"/>
      </w:pPr>
      <w:r w:rsidRPr="000917FB">
        <w:rPr>
          <w:b/>
          <w:bCs/>
          <w:szCs w:val="24"/>
        </w:rPr>
        <w:t>Opći cilj</w:t>
      </w:r>
      <w:r w:rsidRPr="000917FB">
        <w:rPr>
          <w:szCs w:val="24"/>
        </w:rPr>
        <w:t xml:space="preserve"> Natječaja je doprinijeti podizanju kvalitete življenja hrvatskih branitelja i njihovih obitelji, hrvatskih ratnih vojnih invalida, hrvatskih branitelja s invaliditetom te promicanju vrijednosti antifašizma. </w:t>
      </w:r>
    </w:p>
    <w:p w14:paraId="579C9AF8" w14:textId="77777777" w:rsidR="00575811" w:rsidRPr="000917FB" w:rsidRDefault="00575811" w:rsidP="00575811">
      <w:pPr>
        <w:spacing w:line="276" w:lineRule="auto"/>
        <w:jc w:val="both"/>
        <w:rPr>
          <w:szCs w:val="20"/>
        </w:rPr>
      </w:pPr>
      <w:r w:rsidRPr="000917FB">
        <w:rPr>
          <w:b/>
          <w:bCs/>
          <w:szCs w:val="24"/>
          <w:lang w:eastAsia="hr-HR"/>
        </w:rPr>
        <w:t>Specifični cilj</w:t>
      </w:r>
      <w:r w:rsidRPr="000917FB">
        <w:rPr>
          <w:szCs w:val="24"/>
          <w:lang w:eastAsia="hr-HR"/>
        </w:rPr>
        <w:t xml:space="preserve"> Natječaja je provedba programa i projekata, odnosno aktivnosti koje će doprinijeti razvoju Grada Ploča, odnosno postizanju ciljeva definiranih strateškim dokumentima Grada Ploča.</w:t>
      </w:r>
    </w:p>
    <w:p w14:paraId="473C5065" w14:textId="2F31209D" w:rsidR="003017B0" w:rsidRPr="000917FB" w:rsidRDefault="003E1D0B" w:rsidP="00E3338A">
      <w:pPr>
        <w:spacing w:line="276" w:lineRule="auto"/>
        <w:ind w:left="360"/>
        <w:jc w:val="both"/>
        <w:rPr>
          <w:rFonts w:eastAsia="Calibri" w:cstheme="minorHAnsi"/>
          <w:lang w:eastAsia="hr-HR"/>
        </w:rPr>
      </w:pPr>
      <w:r w:rsidRPr="000917FB">
        <w:rPr>
          <w:rFonts w:eastAsia="Calibri" w:cstheme="minorHAnsi"/>
          <w:lang w:eastAsia="hr-HR"/>
        </w:rPr>
        <w:t>Udruge sukladno ovom Natječaju mogu podnijeti prijavu za:</w:t>
      </w:r>
    </w:p>
    <w:p w14:paraId="2E75B4B4" w14:textId="77777777" w:rsidR="00575811" w:rsidRPr="000917FB" w:rsidRDefault="00575811" w:rsidP="00575811">
      <w:pPr>
        <w:pStyle w:val="Obojanipopis-Isticanje11"/>
        <w:numPr>
          <w:ilvl w:val="0"/>
          <w:numId w:val="30"/>
        </w:numPr>
        <w:suppressAutoHyphens/>
        <w:jc w:val="both"/>
        <w:rPr>
          <w:rFonts w:asciiTheme="minorHAnsi" w:hAnsiTheme="minorHAnsi" w:cstheme="minorHAnsi"/>
        </w:rPr>
      </w:pPr>
      <w:bookmarkStart w:id="11" w:name="__RefHeading___Toc505702019"/>
      <w:bookmarkEnd w:id="11"/>
      <w:r w:rsidRPr="000917FB">
        <w:rPr>
          <w:rFonts w:asciiTheme="minorHAnsi" w:eastAsia="SimSun" w:hAnsiTheme="minorHAnsi" w:cstheme="minorHAnsi"/>
        </w:rPr>
        <w:t xml:space="preserve">financijsku podršku programu/projektu koji doprinosi promicanju </w:t>
      </w:r>
      <w:r w:rsidRPr="000917FB">
        <w:rPr>
          <w:rFonts w:asciiTheme="minorHAnsi" w:hAnsiTheme="minorHAnsi" w:cstheme="minorHAnsi"/>
          <w:color w:val="000000"/>
        </w:rPr>
        <w:t>vrijednosti Domovinskog rata, antifašizma i NOB-a.</w:t>
      </w:r>
    </w:p>
    <w:p w14:paraId="26AC6421" w14:textId="59983BD8" w:rsidR="003017B0" w:rsidRPr="000917FB" w:rsidRDefault="003E1D0B" w:rsidP="005E3B04">
      <w:pPr>
        <w:spacing w:line="276" w:lineRule="auto"/>
        <w:ind w:left="360"/>
        <w:jc w:val="both"/>
        <w:rPr>
          <w:rFonts w:eastAsia="Arial" w:cstheme="minorHAnsi"/>
        </w:rPr>
      </w:pPr>
      <w:r w:rsidRPr="001B1C55">
        <w:rPr>
          <w:rFonts w:eastAsia="Arial" w:cstheme="minorHAnsi"/>
        </w:rPr>
        <w:lastRenderedPageBreak/>
        <w:t>Prioritetna područja ovog Natječaja obuhvaćaju poticanje programa, projekata i aktivnosti</w:t>
      </w:r>
      <w:r w:rsidR="00E53A74" w:rsidRPr="001B1C55">
        <w:rPr>
          <w:rFonts w:eastAsia="Arial" w:cstheme="minorHAnsi"/>
        </w:rPr>
        <w:t xml:space="preserve"> od</w:t>
      </w:r>
      <w:r w:rsidR="00E53A74">
        <w:rPr>
          <w:rFonts w:eastAsia="Arial" w:cstheme="minorHAnsi"/>
        </w:rPr>
        <w:t xml:space="preserve"> značaja za Grad Ploče</w:t>
      </w:r>
      <w:r w:rsidRPr="000917FB">
        <w:rPr>
          <w:rFonts w:eastAsia="Arial" w:cstheme="minorHAnsi"/>
        </w:rPr>
        <w:t xml:space="preserve"> koj</w:t>
      </w:r>
      <w:r w:rsidR="000A59EC" w:rsidRPr="000917FB">
        <w:rPr>
          <w:rFonts w:eastAsia="Arial" w:cstheme="minorHAnsi"/>
        </w:rPr>
        <w:t>e</w:t>
      </w:r>
      <w:r w:rsidRPr="000917FB">
        <w:rPr>
          <w:rFonts w:eastAsia="Arial" w:cstheme="minorHAnsi"/>
        </w:rPr>
        <w:t xml:space="preserve"> doprinose: </w:t>
      </w:r>
    </w:p>
    <w:p w14:paraId="2775D2BD" w14:textId="4643C360" w:rsidR="007C215A" w:rsidRPr="000917FB" w:rsidRDefault="007C215A" w:rsidP="007C215A">
      <w:pPr>
        <w:numPr>
          <w:ilvl w:val="0"/>
          <w:numId w:val="31"/>
        </w:numPr>
        <w:suppressAutoHyphens/>
        <w:spacing w:after="0" w:line="276" w:lineRule="auto"/>
        <w:jc w:val="both"/>
      </w:pPr>
      <w:r w:rsidRPr="000917FB">
        <w:rPr>
          <w:rFonts w:eastAsia="Calibri"/>
          <w:color w:val="000000"/>
          <w:szCs w:val="24"/>
        </w:rPr>
        <w:t>očuvanju i promicanju vrijednosti Domovinskog rata</w:t>
      </w:r>
      <w:r w:rsidR="00B14BDD" w:rsidRPr="000917FB">
        <w:rPr>
          <w:rFonts w:eastAsia="Calibri"/>
          <w:color w:val="000000"/>
          <w:szCs w:val="24"/>
        </w:rPr>
        <w:t>,</w:t>
      </w:r>
    </w:p>
    <w:p w14:paraId="6E225933" w14:textId="3CBC4D4A" w:rsidR="007C215A" w:rsidRPr="000917FB" w:rsidRDefault="007C215A" w:rsidP="007C215A">
      <w:pPr>
        <w:numPr>
          <w:ilvl w:val="0"/>
          <w:numId w:val="31"/>
        </w:numPr>
        <w:suppressAutoHyphens/>
        <w:spacing w:after="0" w:line="276" w:lineRule="auto"/>
        <w:jc w:val="both"/>
      </w:pPr>
      <w:r w:rsidRPr="000917FB">
        <w:rPr>
          <w:rFonts w:eastAsia="Calibri"/>
          <w:color w:val="000000"/>
          <w:szCs w:val="24"/>
        </w:rPr>
        <w:t xml:space="preserve">očuvanju i promicanju vrijednosti </w:t>
      </w:r>
      <w:r w:rsidRPr="000917FB">
        <w:rPr>
          <w:szCs w:val="24"/>
        </w:rPr>
        <w:t>antifašizma i NOB-a</w:t>
      </w:r>
      <w:r w:rsidR="00B14BDD" w:rsidRPr="000917FB">
        <w:rPr>
          <w:szCs w:val="24"/>
        </w:rPr>
        <w:t>,</w:t>
      </w:r>
    </w:p>
    <w:p w14:paraId="36C4F0BD" w14:textId="1EEDF02B" w:rsidR="007C215A" w:rsidRPr="000917FB" w:rsidRDefault="007C215A" w:rsidP="007C215A">
      <w:pPr>
        <w:pStyle w:val="Odlomakpopisa"/>
        <w:numPr>
          <w:ilvl w:val="0"/>
          <w:numId w:val="31"/>
        </w:numPr>
        <w:suppressAutoHyphens/>
        <w:spacing w:after="0" w:line="276" w:lineRule="auto"/>
        <w:jc w:val="both"/>
      </w:pPr>
      <w:r w:rsidRPr="000917FB">
        <w:rPr>
          <w:szCs w:val="24"/>
        </w:rPr>
        <w:t>psihološkom i socijalnom osnaživanju ratnih veterana, članova njihovih obitelji i obitelji stradalnika kroz radne, rekreativno-stvaralačke i natjecateljske aktivnosti, te edukativne radionice</w:t>
      </w:r>
      <w:r w:rsidR="00B14BDD" w:rsidRPr="000917FB">
        <w:rPr>
          <w:szCs w:val="24"/>
        </w:rPr>
        <w:t>,</w:t>
      </w:r>
    </w:p>
    <w:p w14:paraId="3C545C33" w14:textId="292364C2" w:rsidR="007C215A" w:rsidRPr="000917FB" w:rsidRDefault="007C215A" w:rsidP="007C215A">
      <w:pPr>
        <w:pStyle w:val="Odlomakpopisa"/>
        <w:numPr>
          <w:ilvl w:val="0"/>
          <w:numId w:val="31"/>
        </w:numPr>
        <w:suppressAutoHyphens/>
        <w:spacing w:after="0" w:line="276" w:lineRule="auto"/>
        <w:jc w:val="both"/>
      </w:pPr>
      <w:r w:rsidRPr="000917FB">
        <w:rPr>
          <w:szCs w:val="24"/>
        </w:rPr>
        <w:t>obilježavanju državnih praznika, blagdana i spomendana uz posjet povijesnim mjestima i spomen-obilježjima i tematske tribine i radionice</w:t>
      </w:r>
      <w:r w:rsidR="00B14BDD" w:rsidRPr="000917FB">
        <w:rPr>
          <w:szCs w:val="24"/>
        </w:rPr>
        <w:t>,</w:t>
      </w:r>
    </w:p>
    <w:p w14:paraId="0B61ECB1" w14:textId="77777777" w:rsidR="007C215A" w:rsidRPr="000917FB" w:rsidRDefault="007C215A" w:rsidP="007C215A">
      <w:pPr>
        <w:pStyle w:val="Odlomakpopisa"/>
        <w:numPr>
          <w:ilvl w:val="0"/>
          <w:numId w:val="31"/>
        </w:numPr>
        <w:suppressAutoHyphens/>
        <w:spacing w:after="0" w:line="276" w:lineRule="auto"/>
        <w:jc w:val="both"/>
      </w:pPr>
      <w:r w:rsidRPr="000917FB">
        <w:rPr>
          <w:rFonts w:eastAsia="Calibri"/>
          <w:color w:val="000000"/>
          <w:szCs w:val="24"/>
        </w:rPr>
        <w:t xml:space="preserve">poboljšanju kvalitete življenja ratnih veterana, njihovih obitelji i obitelji stradalnika provedbom ostalih aktivnosti. </w:t>
      </w:r>
    </w:p>
    <w:p w14:paraId="7E03FB10" w14:textId="77777777" w:rsidR="00D76060" w:rsidRPr="000917FB" w:rsidRDefault="00D76060" w:rsidP="00B14BDD">
      <w:pPr>
        <w:spacing w:after="0" w:line="276" w:lineRule="auto"/>
        <w:contextualSpacing/>
        <w:jc w:val="both"/>
      </w:pPr>
    </w:p>
    <w:p w14:paraId="5369978C" w14:textId="4C617C59" w:rsidR="003017B0" w:rsidRPr="000917FB" w:rsidRDefault="003E1D0B" w:rsidP="003D4A32">
      <w:pPr>
        <w:pStyle w:val="Naslov2"/>
        <w:numPr>
          <w:ilvl w:val="1"/>
          <w:numId w:val="21"/>
        </w:numPr>
        <w:spacing w:before="0"/>
      </w:pPr>
      <w:bookmarkStart w:id="12" w:name="_Toc60985939"/>
      <w:bookmarkStart w:id="13" w:name="_Toc60986195"/>
      <w:bookmarkStart w:id="14" w:name="_Toc201043137"/>
      <w:r w:rsidRPr="000917FB">
        <w:t>Planirani iznosi i ukupna vrijednost Natječaja</w:t>
      </w:r>
      <w:bookmarkEnd w:id="12"/>
      <w:bookmarkEnd w:id="13"/>
      <w:bookmarkEnd w:id="14"/>
    </w:p>
    <w:p w14:paraId="36F90D9B" w14:textId="77777777" w:rsidR="003D4A32" w:rsidRPr="000917FB" w:rsidRDefault="003D4A32" w:rsidP="003D4A32">
      <w:pPr>
        <w:spacing w:after="0" w:line="276" w:lineRule="auto"/>
        <w:jc w:val="both"/>
        <w:rPr>
          <w:bCs/>
          <w:szCs w:val="24"/>
        </w:rPr>
      </w:pPr>
    </w:p>
    <w:p w14:paraId="3808AC5F" w14:textId="177DD522" w:rsidR="00640896" w:rsidRPr="00E70F72" w:rsidRDefault="00E3382F" w:rsidP="003D4A32">
      <w:pPr>
        <w:spacing w:after="0" w:line="276" w:lineRule="auto"/>
        <w:ind w:left="360"/>
        <w:jc w:val="both"/>
      </w:pPr>
      <w:r w:rsidRPr="001B1C55">
        <w:t>Za financiranje programa</w:t>
      </w:r>
      <w:r w:rsidR="008B4515" w:rsidRPr="001B1C55">
        <w:t xml:space="preserve"> i </w:t>
      </w:r>
      <w:r w:rsidRPr="001B1C55">
        <w:t xml:space="preserve">projekata u sklopu ovog Natječaja raspoloživ je iznos od </w:t>
      </w:r>
      <w:r w:rsidR="001B1C55" w:rsidRPr="001B1C55">
        <w:rPr>
          <w:rFonts w:ascii="Calibri" w:hAnsi="Calibri" w:cs="Calibri"/>
        </w:rPr>
        <w:t>10.0</w:t>
      </w:r>
      <w:r w:rsidR="006B5BA3" w:rsidRPr="001B1C55">
        <w:rPr>
          <w:rFonts w:ascii="Calibri" w:hAnsi="Calibri" w:cs="Calibri"/>
        </w:rPr>
        <w:t>00</w:t>
      </w:r>
      <w:r w:rsidR="00E70F72" w:rsidRPr="001B1C55">
        <w:rPr>
          <w:rFonts w:ascii="Calibri" w:hAnsi="Calibri" w:cs="Calibri"/>
        </w:rPr>
        <w:t>,</w:t>
      </w:r>
      <w:r w:rsidR="00BE22B1" w:rsidRPr="001B1C55">
        <w:rPr>
          <w:rFonts w:ascii="Calibri" w:hAnsi="Calibri" w:cs="Calibri"/>
        </w:rPr>
        <w:t>0</w:t>
      </w:r>
      <w:r w:rsidR="00E70F72" w:rsidRPr="001B1C55">
        <w:rPr>
          <w:rFonts w:ascii="Calibri" w:hAnsi="Calibri" w:cs="Calibri"/>
        </w:rPr>
        <w:t>0 eura</w:t>
      </w:r>
      <w:r w:rsidRPr="001B1C55">
        <w:t>.</w:t>
      </w:r>
    </w:p>
    <w:p w14:paraId="49F5BBBD" w14:textId="77777777" w:rsidR="003D4A32" w:rsidRPr="00E70F72" w:rsidRDefault="003D4A32" w:rsidP="003D4A32">
      <w:pPr>
        <w:spacing w:after="0" w:line="276" w:lineRule="auto"/>
        <w:ind w:left="360"/>
        <w:jc w:val="both"/>
      </w:pPr>
    </w:p>
    <w:p w14:paraId="153FCD36" w14:textId="7A9C54F2" w:rsidR="003D4A32" w:rsidRPr="00E70F72" w:rsidRDefault="00E3382F" w:rsidP="007C32FA">
      <w:pPr>
        <w:spacing w:after="0" w:line="276" w:lineRule="auto"/>
        <w:ind w:left="360"/>
        <w:jc w:val="both"/>
      </w:pPr>
      <w:r w:rsidRPr="00E70F72">
        <w:rPr>
          <w:bCs/>
        </w:rPr>
        <w:t xml:space="preserve">Najmanji iznos financijskih sredstava koji se može zatražiti i ugovoriti po pojedinom programu/projektu je </w:t>
      </w:r>
      <w:r w:rsidR="00E70F72" w:rsidRPr="00EC1474">
        <w:rPr>
          <w:rFonts w:ascii="Calibri" w:hAnsi="Calibri" w:cs="Calibri"/>
          <w:bCs/>
        </w:rPr>
        <w:t>660,00 eura</w:t>
      </w:r>
      <w:r w:rsidR="00E70F72" w:rsidRPr="00EC1474">
        <w:rPr>
          <w:rFonts w:ascii="Calibri" w:hAnsi="Calibri" w:cs="Calibri"/>
          <w:b/>
        </w:rPr>
        <w:t xml:space="preserve"> </w:t>
      </w:r>
      <w:r w:rsidR="00E70F72" w:rsidRPr="00EC1474">
        <w:rPr>
          <w:rFonts w:ascii="Calibri" w:hAnsi="Calibri" w:cs="Calibri"/>
        </w:rPr>
        <w:t xml:space="preserve">do najviše </w:t>
      </w:r>
      <w:r w:rsidR="00E70F72" w:rsidRPr="00EC1474">
        <w:rPr>
          <w:rFonts w:ascii="Calibri" w:hAnsi="Calibri" w:cs="Calibri"/>
          <w:bCs/>
        </w:rPr>
        <w:t xml:space="preserve">5.300,00 </w:t>
      </w:r>
      <w:r w:rsidR="00E70F72" w:rsidRPr="00EC1474">
        <w:rPr>
          <w:rFonts w:ascii="Calibri" w:hAnsi="Calibri" w:cs="Calibri"/>
        </w:rPr>
        <w:t>eura</w:t>
      </w:r>
      <w:r w:rsidRPr="00EC1474">
        <w:rPr>
          <w:bCs/>
        </w:rPr>
        <w:t>,</w:t>
      </w:r>
      <w:r w:rsidRPr="00E70F72">
        <w:rPr>
          <w:bCs/>
        </w:rPr>
        <w:t xml:space="preserve"> </w:t>
      </w:r>
      <w:r w:rsidRPr="00E70F72">
        <w:t xml:space="preserve">a planira se ugovoriti dodjela financijskih sredstava za okvirno </w:t>
      </w:r>
      <w:r w:rsidR="001B5D64" w:rsidRPr="00E70F72">
        <w:t>8</w:t>
      </w:r>
      <w:r w:rsidR="007C215A" w:rsidRPr="00E70F72">
        <w:t xml:space="preserve"> </w:t>
      </w:r>
      <w:r w:rsidRPr="00E70F72">
        <w:t>programa/projekata.</w:t>
      </w:r>
    </w:p>
    <w:p w14:paraId="2AB0A76E" w14:textId="77777777" w:rsidR="007C32FA" w:rsidRPr="000917FB" w:rsidRDefault="007C32FA" w:rsidP="007C32FA">
      <w:pPr>
        <w:spacing w:after="0" w:line="276" w:lineRule="auto"/>
        <w:ind w:left="360"/>
        <w:jc w:val="both"/>
        <w:rPr>
          <w:szCs w:val="24"/>
        </w:rPr>
      </w:pPr>
    </w:p>
    <w:p w14:paraId="3D02D6E4" w14:textId="4BB043CB" w:rsidR="003017B0" w:rsidRPr="000917FB" w:rsidRDefault="003E1D0B" w:rsidP="003D4A32">
      <w:pPr>
        <w:spacing w:after="0" w:line="276" w:lineRule="auto"/>
        <w:ind w:left="360"/>
        <w:jc w:val="both"/>
        <w:rPr>
          <w:szCs w:val="24"/>
        </w:rPr>
      </w:pPr>
      <w:r w:rsidRPr="000917FB">
        <w:rPr>
          <w:szCs w:val="24"/>
        </w:rPr>
        <w:t xml:space="preserve">Grad nije u obvezi utrošiti cjelokupan iznos predviđenih sredstava za financiranje predloženih programa/projekata po ovom Natječaju. </w:t>
      </w:r>
    </w:p>
    <w:p w14:paraId="44259EE8" w14:textId="77777777" w:rsidR="003D4A32" w:rsidRPr="000917FB" w:rsidRDefault="003D4A32" w:rsidP="003D4A32">
      <w:pPr>
        <w:spacing w:after="0" w:line="276" w:lineRule="auto"/>
        <w:ind w:left="360"/>
        <w:jc w:val="both"/>
        <w:rPr>
          <w:szCs w:val="24"/>
        </w:rPr>
      </w:pPr>
    </w:p>
    <w:p w14:paraId="1F9AA554" w14:textId="724E1427" w:rsidR="003017B0" w:rsidRPr="000917FB" w:rsidRDefault="003E1D0B" w:rsidP="003D4A32">
      <w:pPr>
        <w:spacing w:after="0" w:line="276" w:lineRule="auto"/>
        <w:ind w:left="360"/>
        <w:jc w:val="both"/>
        <w:rPr>
          <w:szCs w:val="24"/>
        </w:rPr>
      </w:pPr>
      <w:r w:rsidRPr="000917FB">
        <w:rPr>
          <w:szCs w:val="24"/>
        </w:rPr>
        <w:t xml:space="preserve">Udruga može od Grada zatražiti do 100% iznosa za financiranje programa/projekta. </w:t>
      </w:r>
    </w:p>
    <w:p w14:paraId="1A5BCE72" w14:textId="77777777" w:rsidR="009E16E2" w:rsidRPr="000917FB" w:rsidRDefault="009E16E2" w:rsidP="009E16E2">
      <w:pPr>
        <w:spacing w:after="0"/>
        <w:jc w:val="both"/>
        <w:rPr>
          <w:szCs w:val="24"/>
        </w:rPr>
      </w:pPr>
    </w:p>
    <w:p w14:paraId="0AC552AC" w14:textId="4F0B9C0B" w:rsidR="003017B0" w:rsidRPr="000917FB" w:rsidRDefault="003E1D0B" w:rsidP="00676E1E">
      <w:pPr>
        <w:spacing w:after="0"/>
        <w:ind w:left="360"/>
        <w:jc w:val="both"/>
      </w:pPr>
      <w:r w:rsidRPr="000917FB">
        <w:rPr>
          <w:szCs w:val="24"/>
        </w:rPr>
        <w:t xml:space="preserve">Također, prijavitelj može prijaviti program/projekt koji će se u određenom postotku ukupnog iznosa sufinancirati iz vlastitog ili drugog izvora. U navedenom slučaju, prijavitelj je dužan izvor i iznos sufinanciranja prikazati u </w:t>
      </w:r>
      <w:r w:rsidRPr="000917FB">
        <w:rPr>
          <w:i/>
          <w:iCs/>
          <w:szCs w:val="24"/>
        </w:rPr>
        <w:t>Obrascu opisa programa ili projekta</w:t>
      </w:r>
      <w:r w:rsidR="009E16E2" w:rsidRPr="000917FB">
        <w:rPr>
          <w:szCs w:val="24"/>
        </w:rPr>
        <w:t xml:space="preserve"> </w:t>
      </w:r>
      <w:r w:rsidR="009E16E2" w:rsidRPr="000917FB">
        <w:t xml:space="preserve">te može ostvariti prednost pri financiranju (detaljnije o načinima ostvarivanja prednosti opisano je u odjeljku 2.3. Uputa za prijavitelje). </w:t>
      </w:r>
    </w:p>
    <w:p w14:paraId="4F014B14" w14:textId="009B2DC3" w:rsidR="003017B0" w:rsidRPr="000917FB" w:rsidRDefault="003E1D0B" w:rsidP="00554E91">
      <w:pPr>
        <w:pStyle w:val="Naslov1"/>
        <w:numPr>
          <w:ilvl w:val="0"/>
          <w:numId w:val="21"/>
        </w:numPr>
        <w:rPr>
          <w:sz w:val="28"/>
          <w:szCs w:val="28"/>
        </w:rPr>
      </w:pPr>
      <w:bookmarkStart w:id="15" w:name="_Toc60985940"/>
      <w:bookmarkStart w:id="16" w:name="_Toc60986196"/>
      <w:bookmarkStart w:id="17" w:name="_Toc201043138"/>
      <w:r w:rsidRPr="000917FB">
        <w:rPr>
          <w:sz w:val="28"/>
          <w:szCs w:val="28"/>
        </w:rPr>
        <w:t>FORMALNI UVJETI NATJEČAJA</w:t>
      </w:r>
      <w:bookmarkEnd w:id="15"/>
      <w:bookmarkEnd w:id="16"/>
      <w:bookmarkEnd w:id="17"/>
    </w:p>
    <w:p w14:paraId="1FECAD35" w14:textId="132ABB8E" w:rsidR="00C87E53" w:rsidRPr="000917FB" w:rsidRDefault="00C87E53" w:rsidP="0077181B">
      <w:pPr>
        <w:spacing w:after="0" w:line="276" w:lineRule="auto"/>
        <w:jc w:val="both"/>
        <w:rPr>
          <w:szCs w:val="24"/>
        </w:rPr>
      </w:pPr>
      <w:r w:rsidRPr="000917FB">
        <w:rPr>
          <w:szCs w:val="24"/>
        </w:rPr>
        <w:tab/>
      </w:r>
    </w:p>
    <w:p w14:paraId="3BAAD2A3" w14:textId="00EB6091" w:rsidR="003017B0" w:rsidRPr="000917FB" w:rsidRDefault="003E1D0B" w:rsidP="00554E91">
      <w:pPr>
        <w:pStyle w:val="Naslov2"/>
        <w:numPr>
          <w:ilvl w:val="1"/>
          <w:numId w:val="21"/>
        </w:numPr>
      </w:pPr>
      <w:bookmarkStart w:id="18" w:name="_Toc60985941"/>
      <w:bookmarkStart w:id="19" w:name="_Toc60986197"/>
      <w:bookmarkStart w:id="20" w:name="_Toc201043139"/>
      <w:r w:rsidRPr="000917FB">
        <w:t>Prihvatljivi prijavitelji: tko može podnijeti prijavu?</w:t>
      </w:r>
      <w:bookmarkEnd w:id="18"/>
      <w:bookmarkEnd w:id="19"/>
      <w:bookmarkEnd w:id="20"/>
      <w:r w:rsidRPr="000917FB">
        <w:tab/>
      </w:r>
    </w:p>
    <w:p w14:paraId="235F82AB" w14:textId="77777777" w:rsidR="003017B0" w:rsidRPr="000917FB" w:rsidRDefault="003017B0" w:rsidP="00EB3306">
      <w:pPr>
        <w:spacing w:after="0" w:line="276" w:lineRule="auto"/>
        <w:jc w:val="both"/>
        <w:rPr>
          <w:szCs w:val="24"/>
        </w:rPr>
      </w:pPr>
    </w:p>
    <w:p w14:paraId="2224B097" w14:textId="4C743440" w:rsidR="003017B0" w:rsidRPr="000917FB" w:rsidRDefault="003E1D0B" w:rsidP="00554E91">
      <w:pPr>
        <w:pStyle w:val="Text1"/>
        <w:numPr>
          <w:ilvl w:val="0"/>
          <w:numId w:val="1"/>
        </w:numPr>
        <w:spacing w:line="276" w:lineRule="auto"/>
        <w:rPr>
          <w:szCs w:val="24"/>
        </w:rPr>
      </w:pPr>
      <w:r w:rsidRPr="000917FB">
        <w:rPr>
          <w:szCs w:val="24"/>
        </w:rPr>
        <w:t xml:space="preserve">Pravo podnošenja prijave na Natječaj ima pravna osoba koja je registrirana kao udruga sukladno Zakonu o udrugama </w:t>
      </w:r>
      <w:r w:rsidR="00E70F72" w:rsidRPr="004F7591">
        <w:rPr>
          <w:szCs w:val="24"/>
          <w:lang w:eastAsia="hr-HR"/>
        </w:rPr>
        <w:t>(</w:t>
      </w:r>
      <w:r w:rsidR="00E70F72" w:rsidRPr="00E70F72">
        <w:rPr>
          <w:szCs w:val="24"/>
          <w:lang w:eastAsia="hr-HR"/>
        </w:rPr>
        <w:t>Narodne novine, broj 74/14, 70/17, 98/19 i 151/22)</w:t>
      </w:r>
      <w:r w:rsidRPr="00E70F72">
        <w:rPr>
          <w:szCs w:val="24"/>
        </w:rPr>
        <w:t>.</w:t>
      </w:r>
    </w:p>
    <w:p w14:paraId="74975BDB" w14:textId="77777777" w:rsidR="003017B0" w:rsidRPr="000917FB" w:rsidRDefault="003E1D0B" w:rsidP="0077181B">
      <w:pPr>
        <w:pStyle w:val="Text1"/>
        <w:spacing w:line="276" w:lineRule="auto"/>
        <w:ind w:left="360"/>
        <w:rPr>
          <w:szCs w:val="24"/>
        </w:rPr>
      </w:pPr>
      <w:r w:rsidRPr="000917FB">
        <w:rPr>
          <w:szCs w:val="24"/>
        </w:rPr>
        <w:t>Prijavitelj mora zadovoljiti sljedeće uvjete:</w:t>
      </w:r>
    </w:p>
    <w:p w14:paraId="74D4D647" w14:textId="3808C4A4" w:rsidR="003017B0" w:rsidRPr="000917FB" w:rsidRDefault="003E1D0B" w:rsidP="00554E91">
      <w:pPr>
        <w:pStyle w:val="Text1"/>
        <w:numPr>
          <w:ilvl w:val="0"/>
          <w:numId w:val="2"/>
        </w:numPr>
        <w:spacing w:after="0" w:line="276" w:lineRule="auto"/>
        <w:contextualSpacing/>
        <w:rPr>
          <w:szCs w:val="24"/>
        </w:rPr>
      </w:pPr>
      <w:r w:rsidRPr="000917FB">
        <w:rPr>
          <w:szCs w:val="24"/>
        </w:rPr>
        <w:t>upisan je u Registar udruga i djeluje najmanje 1 godinu, zaključno s danom objave Natječaja, u Republici Hrvatskoj</w:t>
      </w:r>
      <w:r w:rsidR="00102344">
        <w:rPr>
          <w:szCs w:val="24"/>
        </w:rPr>
        <w:t>,</w:t>
      </w:r>
    </w:p>
    <w:p w14:paraId="7ABC54E6" w14:textId="38A1C13E" w:rsidR="003017B0" w:rsidRPr="000917FB" w:rsidRDefault="003E1D0B" w:rsidP="00554E91">
      <w:pPr>
        <w:pStyle w:val="Text1"/>
        <w:numPr>
          <w:ilvl w:val="0"/>
          <w:numId w:val="2"/>
        </w:numPr>
        <w:spacing w:after="0" w:line="276" w:lineRule="auto"/>
        <w:contextualSpacing/>
        <w:rPr>
          <w:szCs w:val="24"/>
        </w:rPr>
      </w:pPr>
      <w:r w:rsidRPr="000917FB">
        <w:rPr>
          <w:szCs w:val="24"/>
        </w:rPr>
        <w:t>upisan je u Registar neprofitnih organizacija i vodi transparentno financijsko poslovanje u skladu sa Zakonom o financijskom poslovanju i računovodstvu neprofitnih organizacija (</w:t>
      </w:r>
      <w:r w:rsidR="00E70F72" w:rsidRPr="004F7591">
        <w:rPr>
          <w:szCs w:val="24"/>
        </w:rPr>
        <w:t>Narodne novine</w:t>
      </w:r>
      <w:r w:rsidR="00E70F72" w:rsidRPr="00E70F72">
        <w:rPr>
          <w:szCs w:val="24"/>
        </w:rPr>
        <w:t>, broj 121/14 i 114/22)</w:t>
      </w:r>
      <w:r w:rsidR="00102344">
        <w:rPr>
          <w:szCs w:val="24"/>
        </w:rPr>
        <w:t>,</w:t>
      </w:r>
    </w:p>
    <w:p w14:paraId="4A586DD9" w14:textId="1D3D7B7C" w:rsidR="00153284" w:rsidRPr="000917FB" w:rsidRDefault="003E1D0B" w:rsidP="00590A21">
      <w:pPr>
        <w:numPr>
          <w:ilvl w:val="0"/>
          <w:numId w:val="2"/>
        </w:numPr>
        <w:spacing w:line="276" w:lineRule="auto"/>
        <w:contextualSpacing/>
        <w:jc w:val="both"/>
        <w:rPr>
          <w:szCs w:val="24"/>
        </w:rPr>
      </w:pPr>
      <w:r w:rsidRPr="000917FB">
        <w:rPr>
          <w:szCs w:val="24"/>
          <w:lang w:eastAsia="hr-HR"/>
        </w:rPr>
        <w:lastRenderedPageBreak/>
        <w:t xml:space="preserve">ima usklađen statut s odredbama Zakona o udrugama </w:t>
      </w:r>
      <w:r w:rsidR="00E70F72" w:rsidRPr="00E70F72">
        <w:rPr>
          <w:szCs w:val="24"/>
          <w:lang w:eastAsia="hr-HR"/>
        </w:rPr>
        <w:t>(Narodne novine, broj 74/14, 70/17, 98/19 i 151/22)</w:t>
      </w:r>
      <w:r w:rsidRPr="00E70F72">
        <w:rPr>
          <w:szCs w:val="24"/>
          <w:lang w:eastAsia="hr-HR"/>
        </w:rPr>
        <w:t>, a osoba ovla</w:t>
      </w:r>
      <w:r w:rsidRPr="000917FB">
        <w:rPr>
          <w:szCs w:val="24"/>
          <w:lang w:eastAsia="hr-HR"/>
        </w:rPr>
        <w:t>štena za zastupanje udruge (i potpisivanje ugovora o dodjeli financijskih sredstava) je u mandatu, što se potvrđuje uvidom u Registar udruga</w:t>
      </w:r>
      <w:r w:rsidR="00102344">
        <w:rPr>
          <w:szCs w:val="24"/>
          <w:lang w:eastAsia="hr-HR"/>
        </w:rPr>
        <w:t>,</w:t>
      </w:r>
    </w:p>
    <w:p w14:paraId="7B1C048B" w14:textId="3B3C5F15" w:rsidR="003017B0" w:rsidRPr="000917FB" w:rsidRDefault="003E1D0B" w:rsidP="00554E91">
      <w:pPr>
        <w:numPr>
          <w:ilvl w:val="0"/>
          <w:numId w:val="2"/>
        </w:numPr>
        <w:spacing w:line="276" w:lineRule="auto"/>
        <w:contextualSpacing/>
        <w:jc w:val="both"/>
        <w:rPr>
          <w:szCs w:val="24"/>
        </w:rPr>
      </w:pPr>
      <w:r w:rsidRPr="000917FB">
        <w:rPr>
          <w:szCs w:val="24"/>
        </w:rPr>
        <w:t>djeluje u službi općeg/zajedničkog dobra i u skladu s općim vrednotama utvrđenim Ustavom Republike Hrvatske</w:t>
      </w:r>
      <w:r w:rsidRPr="000917FB">
        <w:rPr>
          <w:szCs w:val="24"/>
          <w:lang w:eastAsia="hr-HR"/>
        </w:rPr>
        <w:t xml:space="preserve"> i svojim je statutom opredijeljena za obavljanje djelatnosti i aktivnosti koje su predmet financiranja</w:t>
      </w:r>
      <w:r w:rsidR="00102344">
        <w:rPr>
          <w:szCs w:val="24"/>
          <w:lang w:eastAsia="hr-HR"/>
        </w:rPr>
        <w:t>,</w:t>
      </w:r>
    </w:p>
    <w:p w14:paraId="4EA09B00" w14:textId="4291C6F3" w:rsidR="003017B0" w:rsidRPr="000917FB" w:rsidRDefault="003E1D0B" w:rsidP="00554E91">
      <w:pPr>
        <w:numPr>
          <w:ilvl w:val="0"/>
          <w:numId w:val="2"/>
        </w:numPr>
        <w:spacing w:line="276" w:lineRule="auto"/>
        <w:contextualSpacing/>
        <w:jc w:val="both"/>
        <w:rPr>
          <w:szCs w:val="24"/>
          <w:lang w:eastAsia="hr-HR"/>
        </w:rPr>
      </w:pPr>
      <w:r w:rsidRPr="000917FB">
        <w:rPr>
          <w:szCs w:val="24"/>
          <w:lang w:eastAsia="hr-HR"/>
        </w:rPr>
        <w:t>uredno ispunjava obveze iz svih prethodno sklopljenih ugovora o financiranju iz proračuna Grada Ploča i drugih javnih izvora</w:t>
      </w:r>
      <w:r w:rsidR="00102344">
        <w:rPr>
          <w:szCs w:val="24"/>
          <w:lang w:eastAsia="hr-HR"/>
        </w:rPr>
        <w:t>,</w:t>
      </w:r>
    </w:p>
    <w:p w14:paraId="582EEB14" w14:textId="49FEA9F5" w:rsidR="009E67B9" w:rsidRPr="000917FB" w:rsidRDefault="009E67B9" w:rsidP="00554E91">
      <w:pPr>
        <w:numPr>
          <w:ilvl w:val="0"/>
          <w:numId w:val="2"/>
        </w:numPr>
        <w:spacing w:line="276" w:lineRule="auto"/>
        <w:contextualSpacing/>
        <w:jc w:val="both"/>
        <w:rPr>
          <w:szCs w:val="24"/>
        </w:rPr>
      </w:pPr>
      <w:r w:rsidRPr="000917FB">
        <w:rPr>
          <w:szCs w:val="24"/>
        </w:rPr>
        <w:t>imaju utvrđen način javnog objavljivanja programskog i financijskog izvješća o radu za proteklu godinu (mrežne stranice udruge ili drugi prikladan način)</w:t>
      </w:r>
      <w:r w:rsidR="00102344">
        <w:rPr>
          <w:szCs w:val="24"/>
        </w:rPr>
        <w:t>,</w:t>
      </w:r>
    </w:p>
    <w:p w14:paraId="4A85528E" w14:textId="0C8DB6E4" w:rsidR="003017B0" w:rsidRPr="000917FB" w:rsidRDefault="003E1D0B" w:rsidP="00554E91">
      <w:pPr>
        <w:numPr>
          <w:ilvl w:val="0"/>
          <w:numId w:val="2"/>
        </w:numPr>
        <w:spacing w:line="276" w:lineRule="auto"/>
        <w:contextualSpacing/>
        <w:jc w:val="both"/>
        <w:rPr>
          <w:szCs w:val="24"/>
          <w:lang w:eastAsia="hr-HR"/>
        </w:rPr>
      </w:pPr>
      <w:r w:rsidRPr="000917FB">
        <w:rPr>
          <w:szCs w:val="24"/>
          <w:lang w:eastAsia="hr-HR"/>
        </w:rPr>
        <w:t>nema dugovanja s osnove plaćanja doprinosa za mirovinsko i zdravstveno osiguranje i plaćanja poreza te drugih davanja prema državnom proračunu i proračunu Grada Ploča</w:t>
      </w:r>
      <w:r w:rsidR="00102344">
        <w:rPr>
          <w:szCs w:val="24"/>
          <w:lang w:eastAsia="hr-HR"/>
        </w:rPr>
        <w:t>,</w:t>
      </w:r>
    </w:p>
    <w:p w14:paraId="77BCDD56" w14:textId="370714DD" w:rsidR="003017B0" w:rsidRPr="000917FB" w:rsidRDefault="003E1D0B" w:rsidP="00554E91">
      <w:pPr>
        <w:numPr>
          <w:ilvl w:val="0"/>
          <w:numId w:val="2"/>
        </w:numPr>
        <w:spacing w:line="276" w:lineRule="auto"/>
        <w:contextualSpacing/>
        <w:jc w:val="both"/>
        <w:rPr>
          <w:szCs w:val="24"/>
        </w:rPr>
      </w:pPr>
      <w:r w:rsidRPr="000917FB">
        <w:rPr>
          <w:szCs w:val="24"/>
        </w:rPr>
        <w:t>protiv osobe ovlaštene za zastupanje udruge i voditelja programa/projekta ne vodi se kazneni postupak i nisu pravomoćno osuđeni za prekršaj određen člankom 48. stavkom 2. alinejom c), odnosno pravomoćno osuđeni za počinjenje kaznenog djela određenog člankom 48. stavkom 2. alinejom d) Uredbe o kriterijima, mjerilima i postupcima financiranja i ugovaranja programa i projekata od interesa za opće dobro koje provode udruge (Narodne novine, broj 26/15</w:t>
      </w:r>
      <w:r w:rsidR="004A1DA0" w:rsidRPr="000917FB">
        <w:rPr>
          <w:szCs w:val="24"/>
        </w:rPr>
        <w:t xml:space="preserve"> i 37/21</w:t>
      </w:r>
      <w:r w:rsidRPr="000917FB">
        <w:rPr>
          <w:szCs w:val="24"/>
        </w:rPr>
        <w:t>, u daljnjem tekstu: Uredba)</w:t>
      </w:r>
      <w:r w:rsidR="00102344">
        <w:rPr>
          <w:szCs w:val="24"/>
        </w:rPr>
        <w:t>,</w:t>
      </w:r>
    </w:p>
    <w:p w14:paraId="23843596" w14:textId="7C4B6F46" w:rsidR="003017B0" w:rsidRPr="000917FB" w:rsidRDefault="00590A21" w:rsidP="008D7468">
      <w:pPr>
        <w:numPr>
          <w:ilvl w:val="0"/>
          <w:numId w:val="2"/>
        </w:numPr>
        <w:spacing w:after="0" w:line="276" w:lineRule="auto"/>
        <w:contextualSpacing/>
        <w:jc w:val="both"/>
        <w:rPr>
          <w:szCs w:val="24"/>
        </w:rPr>
      </w:pPr>
      <w:r w:rsidRPr="000917FB">
        <w:rPr>
          <w:szCs w:val="24"/>
        </w:rPr>
        <w:t>imaju zadovoljavajuće organizacijske kapacitete i ljudske resurse za provedbu programa ili projekta</w:t>
      </w:r>
      <w:r w:rsidR="008A5A90" w:rsidRPr="000917FB">
        <w:rPr>
          <w:szCs w:val="24"/>
        </w:rPr>
        <w:t>.</w:t>
      </w:r>
    </w:p>
    <w:p w14:paraId="348D083E" w14:textId="77777777" w:rsidR="008D7468" w:rsidRPr="000917FB" w:rsidRDefault="008D7468" w:rsidP="008D7468">
      <w:pPr>
        <w:spacing w:after="0" w:line="276" w:lineRule="auto"/>
        <w:ind w:left="720"/>
        <w:contextualSpacing/>
        <w:jc w:val="both"/>
        <w:rPr>
          <w:szCs w:val="24"/>
        </w:rPr>
      </w:pPr>
    </w:p>
    <w:p w14:paraId="22089363" w14:textId="77777777" w:rsidR="003017B0" w:rsidRPr="000917FB" w:rsidRDefault="003E1D0B" w:rsidP="00554E91">
      <w:pPr>
        <w:pStyle w:val="Text1"/>
        <w:numPr>
          <w:ilvl w:val="0"/>
          <w:numId w:val="1"/>
        </w:numPr>
        <w:spacing w:after="0" w:line="276" w:lineRule="auto"/>
        <w:contextualSpacing/>
        <w:rPr>
          <w:szCs w:val="24"/>
          <w:u w:val="single"/>
        </w:rPr>
      </w:pPr>
      <w:r w:rsidRPr="000917FB">
        <w:rPr>
          <w:szCs w:val="24"/>
        </w:rPr>
        <w:t xml:space="preserve">Pravo prijave na Natječaj </w:t>
      </w:r>
      <w:r w:rsidRPr="000917FB">
        <w:rPr>
          <w:szCs w:val="24"/>
          <w:u w:val="single"/>
        </w:rPr>
        <w:t>nemaju:</w:t>
      </w:r>
    </w:p>
    <w:p w14:paraId="3E0AF2EA" w14:textId="77777777" w:rsidR="003017B0" w:rsidRPr="000917FB" w:rsidRDefault="003017B0">
      <w:pPr>
        <w:pStyle w:val="Text1"/>
        <w:spacing w:after="0" w:line="276" w:lineRule="auto"/>
        <w:ind w:left="720"/>
        <w:contextualSpacing/>
        <w:rPr>
          <w:szCs w:val="24"/>
        </w:rPr>
      </w:pPr>
    </w:p>
    <w:p w14:paraId="705168FC" w14:textId="1690D4D7" w:rsidR="003017B0" w:rsidRPr="000917FB" w:rsidRDefault="003E1D0B" w:rsidP="008E4C30">
      <w:pPr>
        <w:pStyle w:val="Text1"/>
        <w:numPr>
          <w:ilvl w:val="0"/>
          <w:numId w:val="3"/>
        </w:numPr>
        <w:spacing w:after="0" w:line="276" w:lineRule="auto"/>
        <w:contextualSpacing/>
        <w:rPr>
          <w:szCs w:val="24"/>
        </w:rPr>
      </w:pPr>
      <w:r w:rsidRPr="000917FB">
        <w:rPr>
          <w:szCs w:val="24"/>
        </w:rPr>
        <w:t xml:space="preserve">prijavitelji koji ne ispunjavaju uvjete iz prethodne </w:t>
      </w:r>
      <w:r w:rsidR="00CA32F6" w:rsidRPr="000917FB">
        <w:rPr>
          <w:szCs w:val="24"/>
        </w:rPr>
        <w:t xml:space="preserve">točke </w:t>
      </w:r>
      <w:r w:rsidRPr="000917FB">
        <w:rPr>
          <w:szCs w:val="24"/>
        </w:rPr>
        <w:t>2.1.</w:t>
      </w:r>
      <w:r w:rsidR="00CA32F6" w:rsidRPr="000917FB">
        <w:rPr>
          <w:szCs w:val="24"/>
        </w:rPr>
        <w:t xml:space="preserve"> (1)</w:t>
      </w:r>
      <w:r w:rsidR="00590489">
        <w:rPr>
          <w:szCs w:val="24"/>
        </w:rPr>
        <w:t>,</w:t>
      </w:r>
    </w:p>
    <w:p w14:paraId="675BD534" w14:textId="7537DCCF" w:rsidR="003017B0" w:rsidRPr="000917FB" w:rsidRDefault="003E1D0B" w:rsidP="008E4C30">
      <w:pPr>
        <w:pStyle w:val="Text1"/>
        <w:numPr>
          <w:ilvl w:val="0"/>
          <w:numId w:val="3"/>
        </w:numPr>
        <w:spacing w:after="0" w:line="276" w:lineRule="auto"/>
        <w:contextualSpacing/>
        <w:rPr>
          <w:szCs w:val="24"/>
        </w:rPr>
      </w:pPr>
      <w:r w:rsidRPr="000917FB">
        <w:rPr>
          <w:szCs w:val="24"/>
        </w:rPr>
        <w:t>ogranci, podružnice i slični ustrojbeni oblici udruga koji nisu registrirani sukladno Zakonu o udrugama kao pravne osobe</w:t>
      </w:r>
      <w:r w:rsidR="00590489">
        <w:rPr>
          <w:szCs w:val="24"/>
        </w:rPr>
        <w:t>,</w:t>
      </w:r>
    </w:p>
    <w:p w14:paraId="60EB6223" w14:textId="69349B5F" w:rsidR="003017B0" w:rsidRPr="000917FB" w:rsidRDefault="003E1D0B" w:rsidP="008E4C30">
      <w:pPr>
        <w:keepNext/>
        <w:keepLines/>
        <w:widowControl w:val="0"/>
        <w:numPr>
          <w:ilvl w:val="0"/>
          <w:numId w:val="3"/>
        </w:numPr>
        <w:tabs>
          <w:tab w:val="left" w:pos="360"/>
        </w:tabs>
        <w:spacing w:line="276" w:lineRule="auto"/>
        <w:contextualSpacing/>
        <w:jc w:val="both"/>
        <w:rPr>
          <w:szCs w:val="24"/>
        </w:rPr>
      </w:pPr>
      <w:r w:rsidRPr="000917FB">
        <w:rPr>
          <w:szCs w:val="24"/>
        </w:rPr>
        <w:t>udruge koje su u</w:t>
      </w:r>
      <w:r w:rsidRPr="000917FB">
        <w:rPr>
          <w:szCs w:val="24"/>
          <w:lang w:eastAsia="hr-HR"/>
        </w:rPr>
        <w:t xml:space="preserve"> stečajnom postupku, postupku gašenja, postupku prisilne naplate ili u postupku likvidacije</w:t>
      </w:r>
      <w:r w:rsidR="00590489">
        <w:rPr>
          <w:szCs w:val="24"/>
          <w:lang w:eastAsia="hr-HR"/>
        </w:rPr>
        <w:t>,</w:t>
      </w:r>
    </w:p>
    <w:p w14:paraId="4120CA3B" w14:textId="77777777" w:rsidR="003017B0" w:rsidRPr="000917FB" w:rsidRDefault="003E1D0B" w:rsidP="00554E91">
      <w:pPr>
        <w:keepNext/>
        <w:keepLines/>
        <w:widowControl w:val="0"/>
        <w:numPr>
          <w:ilvl w:val="0"/>
          <w:numId w:val="3"/>
        </w:numPr>
        <w:tabs>
          <w:tab w:val="left" w:pos="360"/>
        </w:tabs>
        <w:spacing w:line="276" w:lineRule="auto"/>
        <w:contextualSpacing/>
        <w:jc w:val="both"/>
        <w:rPr>
          <w:szCs w:val="24"/>
        </w:rPr>
      </w:pPr>
      <w:r w:rsidRPr="000917FB">
        <w:rPr>
          <w:szCs w:val="24"/>
          <w:lang w:eastAsia="hr-HR"/>
        </w:rPr>
        <w:t>udruge čiji je jedan od osnivača politička stranka.</w:t>
      </w:r>
    </w:p>
    <w:p w14:paraId="21FB1A65" w14:textId="77777777" w:rsidR="003017B0" w:rsidRPr="000917FB" w:rsidRDefault="003017B0" w:rsidP="00F40677">
      <w:pPr>
        <w:keepNext/>
        <w:keepLines/>
        <w:widowControl w:val="0"/>
        <w:tabs>
          <w:tab w:val="left" w:pos="360"/>
        </w:tabs>
        <w:spacing w:before="120" w:after="0" w:line="276" w:lineRule="auto"/>
        <w:ind w:left="720"/>
        <w:contextualSpacing/>
        <w:jc w:val="both"/>
        <w:rPr>
          <w:szCs w:val="24"/>
        </w:rPr>
      </w:pPr>
    </w:p>
    <w:p w14:paraId="0F9446D0" w14:textId="2400E860" w:rsidR="00DB3B4E" w:rsidRPr="000917FB" w:rsidRDefault="00DB3B4E" w:rsidP="00DB3B4E">
      <w:pPr>
        <w:pStyle w:val="Text1"/>
        <w:numPr>
          <w:ilvl w:val="0"/>
          <w:numId w:val="1"/>
        </w:numPr>
        <w:spacing w:after="0" w:line="276" w:lineRule="auto"/>
        <w:contextualSpacing/>
        <w:rPr>
          <w:szCs w:val="24"/>
        </w:rPr>
      </w:pPr>
      <w:r w:rsidRPr="000917FB">
        <w:rPr>
          <w:szCs w:val="24"/>
        </w:rPr>
        <w:t xml:space="preserve">Prijavitelj može podnijeti </w:t>
      </w:r>
      <w:r w:rsidRPr="000917FB">
        <w:rPr>
          <w:b/>
          <w:szCs w:val="24"/>
          <w:u w:val="single"/>
        </w:rPr>
        <w:t>najviše jednu prijavu</w:t>
      </w:r>
      <w:r w:rsidRPr="000917FB">
        <w:rPr>
          <w:szCs w:val="24"/>
        </w:rPr>
        <w:t xml:space="preserve"> za financijsku podršku programu/projektu </w:t>
      </w:r>
      <w:r w:rsidRPr="000917FB">
        <w:rPr>
          <w:b/>
          <w:bCs/>
          <w:szCs w:val="24"/>
          <w:u w:val="single"/>
        </w:rPr>
        <w:t>s razdobljem provedbe do 31.12.202</w:t>
      </w:r>
      <w:r w:rsidR="003954EB">
        <w:rPr>
          <w:b/>
          <w:bCs/>
          <w:szCs w:val="24"/>
          <w:u w:val="single"/>
        </w:rPr>
        <w:t>6</w:t>
      </w:r>
      <w:r w:rsidRPr="000917FB">
        <w:rPr>
          <w:b/>
          <w:bCs/>
          <w:szCs w:val="24"/>
          <w:u w:val="single"/>
        </w:rPr>
        <w:t>. godine.</w:t>
      </w:r>
    </w:p>
    <w:p w14:paraId="466D4A0B" w14:textId="77777777" w:rsidR="00DB3B4E" w:rsidRPr="000917FB" w:rsidRDefault="00DB3B4E" w:rsidP="00DB3B4E">
      <w:pPr>
        <w:pStyle w:val="Text1"/>
        <w:spacing w:after="0" w:line="276" w:lineRule="auto"/>
        <w:ind w:left="360"/>
        <w:contextualSpacing/>
        <w:rPr>
          <w:szCs w:val="24"/>
        </w:rPr>
      </w:pPr>
      <w:r w:rsidRPr="000917FB">
        <w:rPr>
          <w:b/>
          <w:bCs/>
          <w:szCs w:val="24"/>
          <w:u w:val="single"/>
        </w:rPr>
        <w:t>Ukoliko prijavitelj podnese više od jedne prijave, sve prijave će automatski biti odbačene i neće se razmatrati.</w:t>
      </w:r>
    </w:p>
    <w:p w14:paraId="0C8CA874" w14:textId="77777777" w:rsidR="003017B0" w:rsidRPr="000917FB" w:rsidRDefault="003017B0">
      <w:pPr>
        <w:pStyle w:val="Text1"/>
        <w:spacing w:after="0" w:line="276" w:lineRule="auto"/>
        <w:ind w:left="360"/>
        <w:contextualSpacing/>
        <w:rPr>
          <w:szCs w:val="24"/>
        </w:rPr>
      </w:pPr>
    </w:p>
    <w:p w14:paraId="748020E6" w14:textId="6422A57C" w:rsidR="003017B0" w:rsidRPr="000917FB" w:rsidRDefault="003E1D0B" w:rsidP="00F40677">
      <w:pPr>
        <w:pStyle w:val="Text1"/>
        <w:spacing w:after="0" w:line="276" w:lineRule="auto"/>
        <w:ind w:left="360"/>
        <w:contextualSpacing/>
        <w:rPr>
          <w:szCs w:val="24"/>
        </w:rPr>
      </w:pPr>
      <w:r w:rsidRPr="000917FB">
        <w:rPr>
          <w:szCs w:val="24"/>
        </w:rPr>
        <w:t>Ista udruga može biti partner na više programa/projekata.</w:t>
      </w:r>
    </w:p>
    <w:p w14:paraId="727B08EB" w14:textId="77777777" w:rsidR="003017B0" w:rsidRPr="000917FB" w:rsidRDefault="003E1D0B" w:rsidP="00F40677">
      <w:pPr>
        <w:pStyle w:val="Text1"/>
        <w:spacing w:after="0" w:line="276" w:lineRule="auto"/>
        <w:ind w:left="360"/>
        <w:contextualSpacing/>
        <w:rPr>
          <w:szCs w:val="24"/>
        </w:rPr>
      </w:pPr>
      <w:r w:rsidRPr="000917FB">
        <w:rPr>
          <w:szCs w:val="24"/>
        </w:rPr>
        <w:t>Udruga koja prijavljuje program/projekt u cijelosti je odgovorna za njegovu provedbu, izvještavanje i rezultate.</w:t>
      </w:r>
    </w:p>
    <w:p w14:paraId="4C0F62F6" w14:textId="77777777" w:rsidR="00913663" w:rsidRPr="000917FB" w:rsidRDefault="00913663" w:rsidP="00913598">
      <w:pPr>
        <w:spacing w:after="0" w:line="276" w:lineRule="auto"/>
        <w:jc w:val="both"/>
        <w:rPr>
          <w:szCs w:val="24"/>
        </w:rPr>
      </w:pPr>
    </w:p>
    <w:p w14:paraId="524F67CA" w14:textId="589BE8BC" w:rsidR="003017B0" w:rsidRPr="000917FB" w:rsidRDefault="003E1D0B" w:rsidP="00554E91">
      <w:pPr>
        <w:pStyle w:val="Naslov2"/>
        <w:numPr>
          <w:ilvl w:val="1"/>
          <w:numId w:val="21"/>
        </w:numPr>
      </w:pPr>
      <w:bookmarkStart w:id="21" w:name="_Toc60985942"/>
      <w:bookmarkStart w:id="22" w:name="_Toc60986198"/>
      <w:bookmarkStart w:id="23" w:name="_Toc201043140"/>
      <w:r w:rsidRPr="000917FB">
        <w:t>Partnerstvo na provedbi programa/projekta</w:t>
      </w:r>
      <w:bookmarkEnd w:id="21"/>
      <w:bookmarkEnd w:id="22"/>
      <w:bookmarkEnd w:id="23"/>
      <w:r w:rsidRPr="000917FB">
        <w:tab/>
      </w:r>
    </w:p>
    <w:p w14:paraId="4B4D8414" w14:textId="77777777" w:rsidR="003017B0" w:rsidRPr="000917FB" w:rsidRDefault="003017B0" w:rsidP="00913598">
      <w:pPr>
        <w:spacing w:after="0" w:line="276" w:lineRule="auto"/>
        <w:jc w:val="both"/>
        <w:rPr>
          <w:szCs w:val="24"/>
        </w:rPr>
      </w:pPr>
    </w:p>
    <w:p w14:paraId="77D0C8FB" w14:textId="7B7A01D2" w:rsidR="003017B0" w:rsidRPr="000917FB" w:rsidRDefault="003E1D0B" w:rsidP="00913598">
      <w:pPr>
        <w:pStyle w:val="Text1"/>
        <w:spacing w:after="0" w:line="276" w:lineRule="auto"/>
        <w:ind w:left="360"/>
        <w:contextualSpacing/>
        <w:rPr>
          <w:szCs w:val="24"/>
        </w:rPr>
      </w:pPr>
      <w:r w:rsidRPr="000917FB">
        <w:rPr>
          <w:szCs w:val="24"/>
        </w:rPr>
        <w:t>Provođenje programa/projekta u partnerstvu nije ob</w:t>
      </w:r>
      <w:r w:rsidR="00077A1D" w:rsidRPr="000917FB">
        <w:rPr>
          <w:szCs w:val="24"/>
        </w:rPr>
        <w:t>a</w:t>
      </w:r>
      <w:r w:rsidRPr="000917FB">
        <w:rPr>
          <w:szCs w:val="24"/>
        </w:rPr>
        <w:t xml:space="preserve">vezno. </w:t>
      </w:r>
    </w:p>
    <w:p w14:paraId="552A1928" w14:textId="77777777" w:rsidR="00197B77" w:rsidRPr="000917FB" w:rsidRDefault="00197B77" w:rsidP="00913598">
      <w:pPr>
        <w:pStyle w:val="Text1"/>
        <w:spacing w:after="0" w:line="276" w:lineRule="auto"/>
        <w:ind w:left="0"/>
        <w:contextualSpacing/>
        <w:rPr>
          <w:szCs w:val="24"/>
        </w:rPr>
      </w:pPr>
    </w:p>
    <w:p w14:paraId="56104C7C" w14:textId="5C2CAA4F" w:rsidR="00197B77" w:rsidRPr="000917FB" w:rsidRDefault="00197B77" w:rsidP="00913598">
      <w:pPr>
        <w:pStyle w:val="Text1"/>
        <w:spacing w:line="276" w:lineRule="auto"/>
        <w:ind w:left="360"/>
        <w:contextualSpacing/>
        <w:rPr>
          <w:noProof/>
          <w:szCs w:val="24"/>
        </w:rPr>
      </w:pPr>
      <w:r w:rsidRPr="000917FB">
        <w:rPr>
          <w:noProof/>
          <w:szCs w:val="24"/>
        </w:rPr>
        <w:lastRenderedPageBreak/>
        <w:t>Prijavitelji su dužni dostaviti Izjavu o partnerstvu za svakog od partnera - potpisanu i ovjerenu službenim pečatom partnerske organizacije i prijavitelja programa/projekta.</w:t>
      </w:r>
    </w:p>
    <w:p w14:paraId="1FBB3D98" w14:textId="77777777" w:rsidR="003017B0" w:rsidRPr="000917FB" w:rsidRDefault="003017B0" w:rsidP="00913598">
      <w:pPr>
        <w:pStyle w:val="Text1"/>
        <w:spacing w:after="0" w:line="276" w:lineRule="auto"/>
        <w:ind w:left="0"/>
        <w:contextualSpacing/>
        <w:rPr>
          <w:szCs w:val="24"/>
        </w:rPr>
      </w:pPr>
    </w:p>
    <w:p w14:paraId="52E4F736" w14:textId="70B0F77D" w:rsidR="00D61792" w:rsidRPr="000917FB" w:rsidRDefault="003E1D0B" w:rsidP="00913598">
      <w:pPr>
        <w:pStyle w:val="Text1"/>
        <w:spacing w:after="0" w:line="276" w:lineRule="auto"/>
        <w:ind w:left="360"/>
        <w:contextualSpacing/>
        <w:rPr>
          <w:szCs w:val="24"/>
        </w:rPr>
      </w:pPr>
      <w:r w:rsidRPr="000917FB">
        <w:rPr>
          <w:szCs w:val="24"/>
        </w:rPr>
        <w:t xml:space="preserve">Partneri moraju zadovoljiti sve uvjete prihvatljivosti koji vrijede za prijavitelja navedeni pod točkom 2.1. </w:t>
      </w:r>
      <w:r w:rsidR="009F7104" w:rsidRPr="000917FB">
        <w:rPr>
          <w:szCs w:val="24"/>
        </w:rPr>
        <w:t xml:space="preserve">(1) </w:t>
      </w:r>
      <w:r w:rsidRPr="000917FB">
        <w:rPr>
          <w:szCs w:val="24"/>
        </w:rPr>
        <w:t xml:space="preserve">ovog Natječaja, na odgovarajući način. </w:t>
      </w:r>
    </w:p>
    <w:p w14:paraId="50135C50" w14:textId="77777777" w:rsidR="00BD3AC6" w:rsidRPr="000917FB" w:rsidRDefault="00BD3AC6" w:rsidP="00913598">
      <w:pPr>
        <w:pStyle w:val="Text1"/>
        <w:spacing w:after="0" w:line="276" w:lineRule="auto"/>
        <w:ind w:left="0"/>
        <w:contextualSpacing/>
        <w:rPr>
          <w:szCs w:val="24"/>
        </w:rPr>
      </w:pPr>
    </w:p>
    <w:p w14:paraId="58ABA9A5" w14:textId="1A2F2B22" w:rsidR="00D61792" w:rsidRPr="000917FB" w:rsidRDefault="004B2395" w:rsidP="00534EDC">
      <w:pPr>
        <w:pStyle w:val="Text1"/>
        <w:spacing w:after="0" w:line="276" w:lineRule="auto"/>
        <w:ind w:left="348" w:firstLine="12"/>
        <w:contextualSpacing/>
        <w:rPr>
          <w:noProof/>
          <w:szCs w:val="24"/>
        </w:rPr>
      </w:pPr>
      <w:r w:rsidRPr="000917FB">
        <w:rPr>
          <w:noProof/>
          <w:szCs w:val="24"/>
        </w:rPr>
        <w:t>Prijavitelj</w:t>
      </w:r>
      <w:r w:rsidR="00D61792" w:rsidRPr="000917FB">
        <w:rPr>
          <w:noProof/>
          <w:szCs w:val="24"/>
        </w:rPr>
        <w:t xml:space="preserve"> može prijaviti </w:t>
      </w:r>
      <w:r w:rsidR="006E0181" w:rsidRPr="000917FB">
        <w:rPr>
          <w:noProof/>
          <w:szCs w:val="24"/>
        </w:rPr>
        <w:t>program</w:t>
      </w:r>
      <w:r w:rsidR="00D61792" w:rsidRPr="000917FB">
        <w:rPr>
          <w:noProof/>
          <w:szCs w:val="24"/>
        </w:rPr>
        <w:t>/pro</w:t>
      </w:r>
      <w:r w:rsidR="006E0181" w:rsidRPr="000917FB">
        <w:rPr>
          <w:noProof/>
          <w:szCs w:val="24"/>
        </w:rPr>
        <w:t>jekt</w:t>
      </w:r>
      <w:r w:rsidR="00D61792" w:rsidRPr="000917FB">
        <w:rPr>
          <w:noProof/>
          <w:szCs w:val="24"/>
        </w:rPr>
        <w:t xml:space="preserve"> u partnerstvu s pravnim osobama registriranim kao:</w:t>
      </w:r>
      <w:r w:rsidR="00E51C44" w:rsidRPr="000917FB">
        <w:rPr>
          <w:noProof/>
          <w:szCs w:val="24"/>
        </w:rPr>
        <w:t xml:space="preserve"> </w:t>
      </w:r>
      <w:r w:rsidR="00D61792" w:rsidRPr="000917FB">
        <w:rPr>
          <w:noProof/>
          <w:szCs w:val="24"/>
        </w:rPr>
        <w:t>udruge</w:t>
      </w:r>
      <w:r w:rsidR="00E51C44" w:rsidRPr="000917FB">
        <w:rPr>
          <w:noProof/>
          <w:szCs w:val="24"/>
        </w:rPr>
        <w:t xml:space="preserve"> i </w:t>
      </w:r>
      <w:r w:rsidR="00D61792" w:rsidRPr="000917FB">
        <w:rPr>
          <w:noProof/>
          <w:szCs w:val="24"/>
        </w:rPr>
        <w:t>zaklade</w:t>
      </w:r>
      <w:r w:rsidR="00E51C44" w:rsidRPr="000917FB">
        <w:rPr>
          <w:noProof/>
          <w:szCs w:val="24"/>
        </w:rPr>
        <w:t>.</w:t>
      </w:r>
    </w:p>
    <w:p w14:paraId="1E967E63" w14:textId="1DB1C6FF" w:rsidR="00534EDC" w:rsidRPr="000917FB" w:rsidRDefault="00534EDC" w:rsidP="00534EDC">
      <w:pPr>
        <w:pStyle w:val="Text1"/>
        <w:spacing w:after="0" w:line="276" w:lineRule="auto"/>
        <w:ind w:left="348" w:firstLine="12"/>
        <w:contextualSpacing/>
        <w:rPr>
          <w:noProof/>
          <w:color w:val="ED7D31" w:themeColor="accent2"/>
          <w:szCs w:val="24"/>
        </w:rPr>
      </w:pPr>
    </w:p>
    <w:p w14:paraId="19C7127C" w14:textId="437AB396" w:rsidR="002D21C0" w:rsidRPr="000917FB" w:rsidRDefault="002D21C0" w:rsidP="002D21C0">
      <w:pPr>
        <w:pStyle w:val="Naslov2"/>
        <w:numPr>
          <w:ilvl w:val="1"/>
          <w:numId w:val="21"/>
        </w:numPr>
      </w:pPr>
      <w:bookmarkStart w:id="24" w:name="_Toc201043141"/>
      <w:r w:rsidRPr="000917FB">
        <w:t>P</w:t>
      </w:r>
      <w:r w:rsidR="00DC74CA" w:rsidRPr="000917FB">
        <w:t>rednost u financiranju</w:t>
      </w:r>
      <w:bookmarkEnd w:id="24"/>
    </w:p>
    <w:p w14:paraId="482BD770" w14:textId="663AF0C8" w:rsidR="002D21C0" w:rsidRPr="000917FB" w:rsidRDefault="002D21C0" w:rsidP="00534EDC">
      <w:pPr>
        <w:pStyle w:val="Text1"/>
        <w:spacing w:after="0" w:line="276" w:lineRule="auto"/>
        <w:ind w:left="348" w:firstLine="12"/>
        <w:contextualSpacing/>
        <w:rPr>
          <w:rFonts w:cstheme="minorHAnsi"/>
          <w:noProof/>
          <w:color w:val="ED7D31" w:themeColor="accent2"/>
        </w:rPr>
      </w:pPr>
    </w:p>
    <w:p w14:paraId="0F8331C8" w14:textId="2AE91510" w:rsidR="002D21C0" w:rsidRPr="000917FB" w:rsidRDefault="002D21C0" w:rsidP="002D21C0">
      <w:pPr>
        <w:pStyle w:val="Text1"/>
        <w:spacing w:line="276" w:lineRule="auto"/>
        <w:ind w:left="0" w:firstLine="360"/>
        <w:contextualSpacing/>
        <w:rPr>
          <w:rFonts w:cstheme="minorHAnsi"/>
          <w:noProof/>
        </w:rPr>
      </w:pPr>
      <w:r w:rsidRPr="000917FB">
        <w:rPr>
          <w:rFonts w:cstheme="minorHAnsi"/>
          <w:noProof/>
        </w:rPr>
        <w:t xml:space="preserve">Prednost u financiranju </w:t>
      </w:r>
      <w:r w:rsidR="006F6CCD" w:rsidRPr="000917FB">
        <w:rPr>
          <w:rFonts w:cstheme="minorHAnsi"/>
          <w:noProof/>
        </w:rPr>
        <w:t>programa/</w:t>
      </w:r>
      <w:r w:rsidRPr="000917FB">
        <w:rPr>
          <w:rFonts w:cstheme="minorHAnsi"/>
          <w:noProof/>
        </w:rPr>
        <w:t>projekta ostvaruju udruge koje:</w:t>
      </w:r>
    </w:p>
    <w:p w14:paraId="37196D98" w14:textId="34D521B2" w:rsidR="002D21C0" w:rsidRPr="000917FB" w:rsidRDefault="002D21C0" w:rsidP="006F6CCD">
      <w:pPr>
        <w:pStyle w:val="Text1"/>
        <w:numPr>
          <w:ilvl w:val="0"/>
          <w:numId w:val="28"/>
        </w:numPr>
        <w:spacing w:line="276" w:lineRule="auto"/>
        <w:contextualSpacing/>
        <w:rPr>
          <w:rFonts w:cstheme="minorHAnsi"/>
          <w:noProof/>
        </w:rPr>
      </w:pPr>
      <w:r w:rsidRPr="000917FB">
        <w:rPr>
          <w:rFonts w:cstheme="minorHAnsi"/>
          <w:noProof/>
        </w:rPr>
        <w:t>u svoj program/projekt don</w:t>
      </w:r>
      <w:r w:rsidR="001133E8" w:rsidRPr="000917FB">
        <w:rPr>
          <w:rFonts w:cstheme="minorHAnsi"/>
          <w:noProof/>
        </w:rPr>
        <w:t>esu</w:t>
      </w:r>
      <w:r w:rsidRPr="000917FB">
        <w:rPr>
          <w:rFonts w:cstheme="minorHAnsi"/>
          <w:noProof/>
        </w:rPr>
        <w:t xml:space="preserve"> nove ideje i metode za rješavanje postojećih problema te uspostavlja</w:t>
      </w:r>
      <w:r w:rsidR="001133E8" w:rsidRPr="000917FB">
        <w:rPr>
          <w:rFonts w:cstheme="minorHAnsi"/>
          <w:noProof/>
        </w:rPr>
        <w:t>ju</w:t>
      </w:r>
      <w:r w:rsidRPr="000917FB">
        <w:rPr>
          <w:rFonts w:cstheme="minorHAnsi"/>
          <w:noProof/>
        </w:rPr>
        <w:t xml:space="preserve"> model koji će moći primijeniti druge organizacije</w:t>
      </w:r>
      <w:r w:rsidR="00697A8A">
        <w:rPr>
          <w:rFonts w:cstheme="minorHAnsi"/>
          <w:noProof/>
        </w:rPr>
        <w:t>,</w:t>
      </w:r>
    </w:p>
    <w:p w14:paraId="658E32F0" w14:textId="47A119BA" w:rsidR="002D21C0" w:rsidRPr="000917FB" w:rsidRDefault="002D21C0" w:rsidP="006F6CCD">
      <w:pPr>
        <w:pStyle w:val="Text1"/>
        <w:numPr>
          <w:ilvl w:val="0"/>
          <w:numId w:val="28"/>
        </w:numPr>
        <w:spacing w:line="276" w:lineRule="auto"/>
        <w:contextualSpacing/>
        <w:rPr>
          <w:rFonts w:cstheme="minorHAnsi"/>
          <w:noProof/>
        </w:rPr>
      </w:pPr>
      <w:r w:rsidRPr="000917FB">
        <w:rPr>
          <w:rFonts w:cstheme="minorHAnsi"/>
          <w:noProof/>
        </w:rPr>
        <w:t xml:space="preserve">u svoj rad uključuju volontere te jasno definiraju plan rada volontera tijekom provedbe </w:t>
      </w:r>
      <w:r w:rsidR="001133E8" w:rsidRPr="000917FB">
        <w:rPr>
          <w:rFonts w:cstheme="minorHAnsi"/>
          <w:noProof/>
        </w:rPr>
        <w:t>programa/</w:t>
      </w:r>
      <w:r w:rsidRPr="000917FB">
        <w:rPr>
          <w:rFonts w:cstheme="minorHAnsi"/>
          <w:noProof/>
        </w:rPr>
        <w:t>projekta</w:t>
      </w:r>
      <w:r w:rsidR="00697A8A">
        <w:rPr>
          <w:rFonts w:cstheme="minorHAnsi"/>
          <w:noProof/>
        </w:rPr>
        <w:t>,</w:t>
      </w:r>
    </w:p>
    <w:p w14:paraId="1B450F69" w14:textId="5AA548EA" w:rsidR="002D21C0" w:rsidRPr="000917FB" w:rsidRDefault="002D21C0" w:rsidP="006F6CCD">
      <w:pPr>
        <w:pStyle w:val="Text1"/>
        <w:numPr>
          <w:ilvl w:val="0"/>
          <w:numId w:val="28"/>
        </w:numPr>
        <w:spacing w:line="276" w:lineRule="auto"/>
        <w:contextualSpacing/>
        <w:rPr>
          <w:rFonts w:cstheme="minorHAnsi"/>
          <w:noProof/>
        </w:rPr>
      </w:pPr>
      <w:r w:rsidRPr="000917FB">
        <w:rPr>
          <w:rFonts w:cstheme="minorHAnsi"/>
          <w:noProof/>
        </w:rPr>
        <w:t xml:space="preserve">na provedbi </w:t>
      </w:r>
      <w:r w:rsidR="003F3A54" w:rsidRPr="000917FB">
        <w:rPr>
          <w:rFonts w:cstheme="minorHAnsi"/>
          <w:noProof/>
        </w:rPr>
        <w:t>programa/</w:t>
      </w:r>
      <w:r w:rsidRPr="000917FB">
        <w:rPr>
          <w:rFonts w:cstheme="minorHAnsi"/>
          <w:noProof/>
        </w:rPr>
        <w:t>projekta namjeravaju zaposliti mlade nezaposlene osobe (do 30 godina) i/ili nezaposlene osobe s invaliditetom odgovarajuće struke</w:t>
      </w:r>
      <w:r w:rsidR="00697A8A">
        <w:rPr>
          <w:rFonts w:cstheme="minorHAnsi"/>
          <w:noProof/>
        </w:rPr>
        <w:t>,</w:t>
      </w:r>
    </w:p>
    <w:p w14:paraId="436CEA0A" w14:textId="11EB2B94" w:rsidR="002D21C0" w:rsidRPr="000917FB" w:rsidRDefault="002D21C0" w:rsidP="006F6CCD">
      <w:pPr>
        <w:pStyle w:val="Text1"/>
        <w:numPr>
          <w:ilvl w:val="0"/>
          <w:numId w:val="28"/>
        </w:numPr>
        <w:spacing w:line="276" w:lineRule="auto"/>
        <w:contextualSpacing/>
        <w:rPr>
          <w:rFonts w:cstheme="minorHAnsi"/>
          <w:noProof/>
        </w:rPr>
      </w:pPr>
      <w:r w:rsidRPr="000917FB">
        <w:rPr>
          <w:rFonts w:cstheme="minorHAnsi"/>
          <w:noProof/>
        </w:rPr>
        <w:t>osiguravaju i druge izvore financiranja prijedloga programa</w:t>
      </w:r>
      <w:r w:rsidR="00E051A3" w:rsidRPr="000917FB">
        <w:rPr>
          <w:rFonts w:cstheme="minorHAnsi"/>
          <w:noProof/>
        </w:rPr>
        <w:t>/</w:t>
      </w:r>
      <w:r w:rsidRPr="000917FB">
        <w:rPr>
          <w:rFonts w:cstheme="minorHAnsi"/>
          <w:noProof/>
        </w:rPr>
        <w:t>projekta (vlastiti izvori, sredstva drugih jedinica lokalne i područne (regionalne) samouprave, sredstva tijela državne uprave)</w:t>
      </w:r>
      <w:r w:rsidR="00697A8A">
        <w:rPr>
          <w:rFonts w:cstheme="minorHAnsi"/>
          <w:noProof/>
        </w:rPr>
        <w:t>.</w:t>
      </w:r>
    </w:p>
    <w:p w14:paraId="3E8BD70E" w14:textId="77777777" w:rsidR="002D21C0" w:rsidRPr="000917FB" w:rsidRDefault="002D21C0" w:rsidP="002D21C0">
      <w:pPr>
        <w:pStyle w:val="Text1"/>
        <w:spacing w:after="0" w:line="276" w:lineRule="auto"/>
        <w:ind w:left="0"/>
        <w:contextualSpacing/>
        <w:rPr>
          <w:noProof/>
          <w:color w:val="ED7D31" w:themeColor="accent2"/>
          <w:szCs w:val="24"/>
        </w:rPr>
      </w:pPr>
    </w:p>
    <w:p w14:paraId="0A9C628B" w14:textId="09628E3D" w:rsidR="003017B0" w:rsidRPr="000917FB" w:rsidRDefault="003E1D0B" w:rsidP="00554E91">
      <w:pPr>
        <w:pStyle w:val="Naslov2"/>
        <w:numPr>
          <w:ilvl w:val="1"/>
          <w:numId w:val="21"/>
        </w:numPr>
      </w:pPr>
      <w:bookmarkStart w:id="25" w:name="_Toc60985943"/>
      <w:bookmarkStart w:id="26" w:name="_Toc60986199"/>
      <w:bookmarkStart w:id="27" w:name="_Toc201043142"/>
      <w:r w:rsidRPr="000917FB">
        <w:t>Prihvatljive aktivnosti koje će se financirati putem Natječaja</w:t>
      </w:r>
      <w:bookmarkEnd w:id="25"/>
      <w:bookmarkEnd w:id="26"/>
      <w:bookmarkEnd w:id="27"/>
    </w:p>
    <w:p w14:paraId="2C7D122A" w14:textId="77777777" w:rsidR="003017B0" w:rsidRPr="000917FB" w:rsidRDefault="003017B0" w:rsidP="00992623">
      <w:pPr>
        <w:spacing w:after="0" w:line="276" w:lineRule="auto"/>
        <w:jc w:val="both"/>
        <w:rPr>
          <w:color w:val="ED7D31" w:themeColor="accent2"/>
          <w:szCs w:val="24"/>
        </w:rPr>
      </w:pPr>
    </w:p>
    <w:p w14:paraId="552E9A6A" w14:textId="0694566D" w:rsidR="003017B0" w:rsidRPr="000917FB" w:rsidRDefault="003E1D0B" w:rsidP="00992623">
      <w:pPr>
        <w:pStyle w:val="Text1"/>
        <w:numPr>
          <w:ilvl w:val="0"/>
          <w:numId w:val="4"/>
        </w:numPr>
        <w:spacing w:after="0" w:line="276" w:lineRule="auto"/>
        <w:ind w:left="360"/>
        <w:contextualSpacing/>
        <w:rPr>
          <w:szCs w:val="24"/>
        </w:rPr>
      </w:pPr>
      <w:r w:rsidRPr="000917FB">
        <w:rPr>
          <w:szCs w:val="24"/>
        </w:rPr>
        <w:t>Financiranje programa/projekta pokriva aktivnosti u razdoblju od 01.01. - 31.12.202</w:t>
      </w:r>
      <w:r w:rsidR="003954EB">
        <w:rPr>
          <w:szCs w:val="24"/>
        </w:rPr>
        <w:t>6</w:t>
      </w:r>
      <w:r w:rsidRPr="000917FB">
        <w:rPr>
          <w:szCs w:val="24"/>
        </w:rPr>
        <w:t>.</w:t>
      </w:r>
    </w:p>
    <w:p w14:paraId="77E6C772" w14:textId="77777777" w:rsidR="003017B0" w:rsidRPr="000917FB" w:rsidRDefault="003017B0" w:rsidP="00992623">
      <w:pPr>
        <w:pStyle w:val="Text1"/>
        <w:spacing w:after="0" w:line="276" w:lineRule="auto"/>
        <w:ind w:left="0"/>
        <w:contextualSpacing/>
        <w:rPr>
          <w:szCs w:val="24"/>
        </w:rPr>
      </w:pPr>
    </w:p>
    <w:p w14:paraId="6B7E52AD" w14:textId="77777777" w:rsidR="003017B0" w:rsidRPr="000917FB" w:rsidRDefault="003E1D0B" w:rsidP="00992623">
      <w:pPr>
        <w:pStyle w:val="Text1"/>
        <w:numPr>
          <w:ilvl w:val="0"/>
          <w:numId w:val="4"/>
        </w:numPr>
        <w:spacing w:after="0" w:line="276" w:lineRule="auto"/>
        <w:ind w:left="360"/>
        <w:contextualSpacing/>
        <w:rPr>
          <w:szCs w:val="24"/>
        </w:rPr>
      </w:pPr>
      <w:r w:rsidRPr="000917FB">
        <w:rPr>
          <w:szCs w:val="24"/>
        </w:rPr>
        <w:t xml:space="preserve">Program/projekt provodi se na području Grada Ploča. Prihvatljiva je provedba i šire, na području Republike Hrvatske, ali i u inozemstvu u slučaju da je provedba u funkciji provedbe pojedinih programskih/projektnih aktivnosti i ciljeva programa/projekta.  </w:t>
      </w:r>
    </w:p>
    <w:p w14:paraId="6836B733" w14:textId="77777777" w:rsidR="003017B0" w:rsidRPr="000917FB" w:rsidRDefault="003017B0">
      <w:pPr>
        <w:pStyle w:val="Text1"/>
        <w:spacing w:after="0" w:line="276" w:lineRule="auto"/>
        <w:ind w:left="0"/>
        <w:contextualSpacing/>
        <w:rPr>
          <w:color w:val="ED7D31" w:themeColor="accent2"/>
          <w:szCs w:val="24"/>
        </w:rPr>
      </w:pPr>
    </w:p>
    <w:p w14:paraId="161EFF37" w14:textId="77777777" w:rsidR="003017B0" w:rsidRPr="000917FB" w:rsidRDefault="003E1D0B" w:rsidP="0033141B">
      <w:pPr>
        <w:pStyle w:val="Text1"/>
        <w:numPr>
          <w:ilvl w:val="0"/>
          <w:numId w:val="4"/>
        </w:numPr>
        <w:spacing w:after="0" w:line="276" w:lineRule="auto"/>
        <w:ind w:left="360"/>
        <w:contextualSpacing/>
        <w:rPr>
          <w:color w:val="FF0000"/>
          <w:szCs w:val="24"/>
        </w:rPr>
      </w:pPr>
      <w:r w:rsidRPr="000917FB">
        <w:rPr>
          <w:szCs w:val="24"/>
        </w:rPr>
        <w:t>Prihvatljive programske/projektne aktivnosti su:</w:t>
      </w:r>
    </w:p>
    <w:p w14:paraId="3E3192BC" w14:textId="77777777" w:rsidR="003017B0" w:rsidRPr="000917FB" w:rsidRDefault="003017B0" w:rsidP="0033141B">
      <w:pPr>
        <w:pStyle w:val="Text1"/>
        <w:spacing w:after="0" w:line="276" w:lineRule="auto"/>
        <w:ind w:left="360"/>
        <w:contextualSpacing/>
        <w:rPr>
          <w:color w:val="FF0000"/>
          <w:szCs w:val="24"/>
        </w:rPr>
      </w:pPr>
    </w:p>
    <w:p w14:paraId="38337167" w14:textId="12C637E7" w:rsidR="007C215A" w:rsidRPr="000917FB" w:rsidRDefault="007C215A" w:rsidP="007C215A">
      <w:pPr>
        <w:numPr>
          <w:ilvl w:val="0"/>
          <w:numId w:val="32"/>
        </w:numPr>
        <w:suppressAutoHyphens/>
        <w:spacing w:after="200" w:line="276" w:lineRule="auto"/>
        <w:contextualSpacing/>
        <w:jc w:val="both"/>
      </w:pPr>
      <w:r w:rsidRPr="000917FB">
        <w:rPr>
          <w:szCs w:val="24"/>
          <w:lang w:eastAsia="hr-HR"/>
        </w:rPr>
        <w:t>usluge predavanja, radionica, okruglih stolova, savjetovanja (plaća, naknada za ugovor o djelu, račun</w:t>
      </w:r>
      <w:r w:rsidR="00822D4F" w:rsidRPr="000917FB">
        <w:rPr>
          <w:szCs w:val="24"/>
          <w:lang w:eastAsia="hr-HR"/>
        </w:rPr>
        <w:t>)</w:t>
      </w:r>
      <w:r w:rsidRPr="000917FB">
        <w:rPr>
          <w:szCs w:val="24"/>
          <w:lang w:eastAsia="hr-HR"/>
        </w:rPr>
        <w:t>,</w:t>
      </w:r>
    </w:p>
    <w:p w14:paraId="28924600" w14:textId="77777777" w:rsidR="007C215A" w:rsidRPr="000917FB" w:rsidRDefault="007C215A" w:rsidP="007C215A">
      <w:pPr>
        <w:numPr>
          <w:ilvl w:val="0"/>
          <w:numId w:val="32"/>
        </w:numPr>
        <w:suppressAutoHyphens/>
        <w:spacing w:after="0" w:line="276" w:lineRule="auto"/>
        <w:contextualSpacing/>
        <w:jc w:val="both"/>
      </w:pPr>
      <w:r w:rsidRPr="000917FB">
        <w:rPr>
          <w:szCs w:val="24"/>
          <w:lang w:eastAsia="hr-HR"/>
        </w:rPr>
        <w:t>aktivnosti usmjerene na društvenu uključenost branitelja, ratnih veterana i vojnih invalida,</w:t>
      </w:r>
    </w:p>
    <w:p w14:paraId="0E942FB7" w14:textId="77777777" w:rsidR="007C215A" w:rsidRPr="000917FB" w:rsidRDefault="007C215A" w:rsidP="007C215A">
      <w:pPr>
        <w:numPr>
          <w:ilvl w:val="0"/>
          <w:numId w:val="32"/>
        </w:numPr>
        <w:suppressAutoHyphens/>
        <w:spacing w:after="0" w:line="276" w:lineRule="auto"/>
        <w:contextualSpacing/>
        <w:jc w:val="both"/>
      </w:pPr>
      <w:r w:rsidRPr="000917FB">
        <w:rPr>
          <w:szCs w:val="24"/>
          <w:lang w:eastAsia="hr-HR"/>
        </w:rPr>
        <w:t xml:space="preserve">aktivnosti usmjerene na senzibiliziranje javnosti za problematiku NOB-a, Domovinskog rata i antifašizma, </w:t>
      </w:r>
    </w:p>
    <w:p w14:paraId="65F73E6B" w14:textId="77777777" w:rsidR="007C215A" w:rsidRPr="000917FB" w:rsidRDefault="007C215A" w:rsidP="007C215A">
      <w:pPr>
        <w:numPr>
          <w:ilvl w:val="0"/>
          <w:numId w:val="32"/>
        </w:numPr>
        <w:suppressAutoHyphens/>
        <w:spacing w:after="0" w:line="276" w:lineRule="auto"/>
        <w:contextualSpacing/>
        <w:jc w:val="both"/>
      </w:pPr>
      <w:r w:rsidRPr="000917FB">
        <w:rPr>
          <w:szCs w:val="24"/>
          <w:lang w:eastAsia="hr-HR"/>
        </w:rPr>
        <w:t>aktivnosti vezane za obilježavanje posebnih datuma,</w:t>
      </w:r>
    </w:p>
    <w:p w14:paraId="59227EE3" w14:textId="77777777" w:rsidR="007C215A" w:rsidRPr="000917FB" w:rsidRDefault="007C215A" w:rsidP="007C215A">
      <w:pPr>
        <w:numPr>
          <w:ilvl w:val="0"/>
          <w:numId w:val="32"/>
        </w:numPr>
        <w:suppressAutoHyphens/>
        <w:spacing w:after="0" w:line="276" w:lineRule="auto"/>
        <w:contextualSpacing/>
        <w:jc w:val="both"/>
      </w:pPr>
      <w:r w:rsidRPr="000917FB">
        <w:rPr>
          <w:szCs w:val="24"/>
          <w:lang w:eastAsia="hr-HR"/>
        </w:rPr>
        <w:t>promidžba i vidljivost.</w:t>
      </w:r>
    </w:p>
    <w:p w14:paraId="578B271A" w14:textId="77777777" w:rsidR="00B276B1" w:rsidRPr="000917FB" w:rsidRDefault="00B276B1" w:rsidP="00EE229F">
      <w:pPr>
        <w:spacing w:after="0" w:line="276" w:lineRule="auto"/>
        <w:jc w:val="both"/>
        <w:rPr>
          <w:color w:val="ED7D31" w:themeColor="accent2"/>
          <w:szCs w:val="24"/>
          <w:lang w:eastAsia="hr-HR"/>
        </w:rPr>
      </w:pPr>
    </w:p>
    <w:p w14:paraId="504BF308" w14:textId="5AF2C811" w:rsidR="003017B0" w:rsidRPr="000917FB" w:rsidRDefault="003E1D0B" w:rsidP="00EE229F">
      <w:pPr>
        <w:spacing w:after="0" w:line="276" w:lineRule="auto"/>
        <w:ind w:left="348"/>
        <w:jc w:val="both"/>
        <w:rPr>
          <w:szCs w:val="24"/>
          <w:lang w:eastAsia="hr-HR"/>
        </w:rPr>
      </w:pPr>
      <w:r w:rsidRPr="000917FB">
        <w:rPr>
          <w:szCs w:val="24"/>
          <w:lang w:eastAsia="hr-HR"/>
        </w:rPr>
        <w:t>Popis programskih/projektnih aktivnosti nije konačan, već samo ilustrativan stoga će se uzeti u obzir za financiranje i odgovarajuće aktivnosti koje pridonose ostvarenju ciljeva Natječaja, a koje prethodno nisu navedene.</w:t>
      </w:r>
    </w:p>
    <w:p w14:paraId="2EF2156F" w14:textId="77777777" w:rsidR="00EE229F" w:rsidRPr="000917FB" w:rsidRDefault="00EE229F" w:rsidP="00EE229F">
      <w:pPr>
        <w:spacing w:after="0" w:line="276" w:lineRule="auto"/>
        <w:ind w:left="348"/>
        <w:jc w:val="both"/>
        <w:rPr>
          <w:szCs w:val="24"/>
        </w:rPr>
      </w:pPr>
    </w:p>
    <w:p w14:paraId="0CB74789" w14:textId="77777777" w:rsidR="003017B0" w:rsidRPr="000917FB" w:rsidRDefault="003E1D0B" w:rsidP="0033141B">
      <w:pPr>
        <w:pStyle w:val="Text1"/>
        <w:spacing w:after="0" w:line="276" w:lineRule="auto"/>
        <w:ind w:left="348"/>
        <w:contextualSpacing/>
        <w:rPr>
          <w:szCs w:val="24"/>
          <w:lang w:eastAsia="hr-HR"/>
        </w:rPr>
      </w:pPr>
      <w:r w:rsidRPr="000917FB">
        <w:rPr>
          <w:szCs w:val="24"/>
          <w:lang w:eastAsia="hr-HR"/>
        </w:rPr>
        <w:lastRenderedPageBreak/>
        <w:t>Pri provedbi programskih/projektnih aktivnosti prijavitelj mora osigurati poštovanje načela jednakih mogućnosti, ravnopravnosti spolova i nediskriminacije te razvijati aktivnosti u skladu s potrebama u zajednici.</w:t>
      </w:r>
    </w:p>
    <w:p w14:paraId="6E400D23" w14:textId="77777777" w:rsidR="003017B0" w:rsidRPr="000917FB" w:rsidRDefault="003017B0">
      <w:pPr>
        <w:pStyle w:val="Text1"/>
        <w:spacing w:after="0" w:line="276" w:lineRule="auto"/>
        <w:ind w:left="360"/>
        <w:contextualSpacing/>
        <w:rPr>
          <w:rFonts w:cstheme="minorHAnsi"/>
        </w:rPr>
      </w:pPr>
    </w:p>
    <w:p w14:paraId="3005056E" w14:textId="31CC958F" w:rsidR="003017B0" w:rsidRPr="000917FB" w:rsidRDefault="003E1D0B" w:rsidP="00110A69">
      <w:pPr>
        <w:numPr>
          <w:ilvl w:val="0"/>
          <w:numId w:val="5"/>
        </w:numPr>
        <w:spacing w:after="0" w:line="276" w:lineRule="auto"/>
        <w:jc w:val="both"/>
        <w:rPr>
          <w:rFonts w:cstheme="minorHAnsi"/>
        </w:rPr>
      </w:pPr>
      <w:r w:rsidRPr="000917FB">
        <w:rPr>
          <w:rFonts w:cstheme="minorHAnsi"/>
        </w:rPr>
        <w:t>Sljedeće vrste aktivnosti nisu prihvatljive za financiranje:</w:t>
      </w:r>
    </w:p>
    <w:p w14:paraId="10926F4F" w14:textId="77777777" w:rsidR="00110A69" w:rsidRPr="000917FB" w:rsidRDefault="00110A69" w:rsidP="00110A69">
      <w:pPr>
        <w:spacing w:after="0" w:line="276" w:lineRule="auto"/>
        <w:ind w:left="360"/>
        <w:jc w:val="both"/>
        <w:rPr>
          <w:rFonts w:cstheme="minorHAnsi"/>
        </w:rPr>
      </w:pPr>
    </w:p>
    <w:p w14:paraId="4BAE253A" w14:textId="3F0706EF" w:rsidR="003017B0" w:rsidRPr="000917FB" w:rsidRDefault="003E1D0B" w:rsidP="00F92F9B">
      <w:pPr>
        <w:pStyle w:val="MediumGrid1-Accent21"/>
        <w:numPr>
          <w:ilvl w:val="0"/>
          <w:numId w:val="15"/>
        </w:numPr>
        <w:spacing w:after="0"/>
        <w:ind w:left="709" w:hanging="283"/>
        <w:jc w:val="both"/>
        <w:rPr>
          <w:rFonts w:asciiTheme="minorHAnsi" w:hAnsiTheme="minorHAnsi" w:cstheme="minorHAnsi"/>
        </w:rPr>
      </w:pPr>
      <w:r w:rsidRPr="000917FB">
        <w:rPr>
          <w:rFonts w:asciiTheme="minorHAnsi" w:hAnsiTheme="minorHAnsi" w:cstheme="minorHAnsi"/>
        </w:rPr>
        <w:t>aktivnosti koje se smatraju gospodarskom djelatnošću udruga,</w:t>
      </w:r>
    </w:p>
    <w:p w14:paraId="72D6FADC" w14:textId="6DF9369F" w:rsidR="003017B0" w:rsidRPr="000917FB" w:rsidRDefault="003E1D0B" w:rsidP="00F92F9B">
      <w:pPr>
        <w:pStyle w:val="MediumGrid1-Accent21"/>
        <w:numPr>
          <w:ilvl w:val="0"/>
          <w:numId w:val="15"/>
        </w:numPr>
        <w:spacing w:after="0"/>
        <w:ind w:left="709" w:hanging="283"/>
        <w:jc w:val="both"/>
        <w:rPr>
          <w:rFonts w:asciiTheme="minorHAnsi" w:hAnsiTheme="minorHAnsi" w:cstheme="minorHAnsi"/>
        </w:rPr>
      </w:pPr>
      <w:r w:rsidRPr="000917FB">
        <w:rPr>
          <w:rFonts w:asciiTheme="minorHAnsi" w:hAnsiTheme="minorHAnsi" w:cstheme="minorHAnsi"/>
        </w:rPr>
        <w:t>aktivnosti koje se odnose isključivo ili većinom na pojedinačno financiranje sudjelovanja članova udruge na seminarima, konferencijama i kongresima,</w:t>
      </w:r>
    </w:p>
    <w:p w14:paraId="3C62AD21" w14:textId="0E4986F6" w:rsidR="003017B0" w:rsidRPr="000917FB" w:rsidRDefault="003E1D0B" w:rsidP="00F92F9B">
      <w:pPr>
        <w:pStyle w:val="MediumGrid1-Accent21"/>
        <w:numPr>
          <w:ilvl w:val="0"/>
          <w:numId w:val="15"/>
        </w:numPr>
        <w:spacing w:after="0"/>
        <w:ind w:left="709" w:hanging="283"/>
        <w:jc w:val="both"/>
        <w:rPr>
          <w:rFonts w:asciiTheme="minorHAnsi" w:hAnsiTheme="minorHAnsi" w:cstheme="minorHAnsi"/>
        </w:rPr>
      </w:pPr>
      <w:r w:rsidRPr="000917FB">
        <w:rPr>
          <w:rFonts w:asciiTheme="minorHAnsi" w:hAnsiTheme="minorHAnsi" w:cstheme="minorHAnsi"/>
        </w:rPr>
        <w:t>aktivnosti koje se odnose isključivo ili većinom na pojedinačne stipendije za studije ili radionice,</w:t>
      </w:r>
    </w:p>
    <w:p w14:paraId="30989159" w14:textId="6053BF1C" w:rsidR="003017B0" w:rsidRPr="000917FB" w:rsidRDefault="003E1D0B" w:rsidP="00F92F9B">
      <w:pPr>
        <w:pStyle w:val="MediumGrid1-Accent21"/>
        <w:numPr>
          <w:ilvl w:val="0"/>
          <w:numId w:val="15"/>
        </w:numPr>
        <w:spacing w:after="0"/>
        <w:ind w:left="709" w:hanging="283"/>
        <w:jc w:val="both"/>
        <w:rPr>
          <w:rFonts w:asciiTheme="minorHAnsi" w:hAnsiTheme="minorHAnsi" w:cstheme="minorHAnsi"/>
        </w:rPr>
      </w:pPr>
      <w:r w:rsidRPr="000917FB">
        <w:rPr>
          <w:rFonts w:asciiTheme="minorHAnsi" w:hAnsiTheme="minorHAnsi" w:cstheme="minorHAnsi"/>
        </w:rPr>
        <w:t>aktivnosti koje se odnose isključivo na razvoj strategija, planove i druge slične dokumente,</w:t>
      </w:r>
    </w:p>
    <w:p w14:paraId="680CCC4F" w14:textId="671C22A3" w:rsidR="003017B0" w:rsidRPr="000917FB" w:rsidRDefault="003E1D0B" w:rsidP="00F92F9B">
      <w:pPr>
        <w:pStyle w:val="MediumGrid1-Accent21"/>
        <w:numPr>
          <w:ilvl w:val="0"/>
          <w:numId w:val="15"/>
        </w:numPr>
        <w:spacing w:after="0"/>
        <w:ind w:left="709" w:hanging="283"/>
        <w:jc w:val="both"/>
        <w:rPr>
          <w:rFonts w:asciiTheme="minorHAnsi" w:hAnsiTheme="minorHAnsi" w:cstheme="minorHAnsi"/>
        </w:rPr>
      </w:pPr>
      <w:r w:rsidRPr="000917FB">
        <w:rPr>
          <w:rFonts w:asciiTheme="minorHAnsi" w:hAnsiTheme="minorHAnsi" w:cstheme="minorHAnsi"/>
        </w:rPr>
        <w:t>aktivnosti koje se tiču isključivo pravne zaštite,</w:t>
      </w:r>
    </w:p>
    <w:p w14:paraId="4E06EFC1" w14:textId="27130C2A" w:rsidR="003017B0" w:rsidRPr="000917FB" w:rsidRDefault="003E1D0B" w:rsidP="00F92F9B">
      <w:pPr>
        <w:pStyle w:val="MediumGrid1-Accent21"/>
        <w:numPr>
          <w:ilvl w:val="0"/>
          <w:numId w:val="15"/>
        </w:numPr>
        <w:spacing w:after="0"/>
        <w:ind w:left="709" w:hanging="283"/>
        <w:jc w:val="both"/>
        <w:rPr>
          <w:rFonts w:asciiTheme="minorHAnsi" w:hAnsiTheme="minorHAnsi" w:cstheme="minorHAnsi"/>
        </w:rPr>
      </w:pPr>
      <w:r w:rsidRPr="000917FB">
        <w:rPr>
          <w:rFonts w:asciiTheme="minorHAnsi" w:hAnsiTheme="minorHAnsi" w:cstheme="minorHAnsi"/>
        </w:rPr>
        <w:t>aktivnosti koje se tiču isključivo odnosa s javnošću,</w:t>
      </w:r>
    </w:p>
    <w:p w14:paraId="7B289F05" w14:textId="1E429403" w:rsidR="003017B0" w:rsidRPr="000917FB" w:rsidRDefault="003E1D0B" w:rsidP="00F92F9B">
      <w:pPr>
        <w:pStyle w:val="MediumGrid1-Accent21"/>
        <w:numPr>
          <w:ilvl w:val="0"/>
          <w:numId w:val="15"/>
        </w:numPr>
        <w:spacing w:after="0"/>
        <w:ind w:left="709" w:hanging="283"/>
        <w:jc w:val="both"/>
        <w:rPr>
          <w:rFonts w:asciiTheme="minorHAnsi" w:hAnsiTheme="minorHAnsi" w:cstheme="minorHAnsi"/>
        </w:rPr>
      </w:pPr>
      <w:r w:rsidRPr="000917FB">
        <w:rPr>
          <w:rFonts w:asciiTheme="minorHAnsi" w:hAnsiTheme="minorHAnsi" w:cstheme="minorHAnsi"/>
        </w:rPr>
        <w:t>aktivnosti koje se odnose isključivo ili većinom na kapitalne investicije, kao što su obnova ili izgradnja zgrade,</w:t>
      </w:r>
    </w:p>
    <w:p w14:paraId="60696FD6" w14:textId="1F6F7379" w:rsidR="003017B0" w:rsidRPr="000917FB" w:rsidRDefault="003E1D0B" w:rsidP="00F92F9B">
      <w:pPr>
        <w:pStyle w:val="MediumGrid1-Accent21"/>
        <w:numPr>
          <w:ilvl w:val="0"/>
          <w:numId w:val="15"/>
        </w:numPr>
        <w:spacing w:after="0"/>
        <w:ind w:left="709" w:hanging="283"/>
        <w:jc w:val="both"/>
        <w:rPr>
          <w:rFonts w:asciiTheme="minorHAnsi" w:hAnsiTheme="minorHAnsi" w:cstheme="minorHAnsi"/>
        </w:rPr>
      </w:pPr>
      <w:r w:rsidRPr="000917FB">
        <w:rPr>
          <w:rFonts w:asciiTheme="minorHAnsi" w:hAnsiTheme="minorHAnsi" w:cstheme="minorHAnsi"/>
        </w:rPr>
        <w:t>aktivnosti koje se sastoje isključivo od istraživačkih akcija,</w:t>
      </w:r>
    </w:p>
    <w:p w14:paraId="03ACC04B" w14:textId="25A72018" w:rsidR="007B20C6" w:rsidRPr="000917FB" w:rsidRDefault="003E1D0B" w:rsidP="00C722A8">
      <w:pPr>
        <w:pStyle w:val="MediumGrid1-Accent21"/>
        <w:numPr>
          <w:ilvl w:val="0"/>
          <w:numId w:val="15"/>
        </w:numPr>
        <w:spacing w:after="0"/>
        <w:ind w:left="709" w:hanging="283"/>
        <w:jc w:val="both"/>
        <w:rPr>
          <w:rFonts w:asciiTheme="minorHAnsi" w:hAnsiTheme="minorHAnsi" w:cstheme="minorHAnsi"/>
        </w:rPr>
      </w:pPr>
      <w:r w:rsidRPr="000917FB">
        <w:rPr>
          <w:rFonts w:asciiTheme="minorHAnsi" w:hAnsiTheme="minorHAnsi" w:cstheme="minorHAnsi"/>
        </w:rPr>
        <w:t>aktivnosti koje se odnose na osnivanje privatne tvrtke.</w:t>
      </w:r>
    </w:p>
    <w:p w14:paraId="178705F9" w14:textId="77777777" w:rsidR="00C722A8" w:rsidRPr="000917FB" w:rsidRDefault="00C722A8" w:rsidP="00C722A8">
      <w:pPr>
        <w:pStyle w:val="MediumGrid1-Accent21"/>
        <w:spacing w:after="0"/>
        <w:ind w:left="709"/>
        <w:jc w:val="both"/>
        <w:rPr>
          <w:rFonts w:asciiTheme="minorHAnsi" w:hAnsiTheme="minorHAnsi" w:cstheme="minorHAnsi"/>
          <w:color w:val="ED7D31" w:themeColor="accent2"/>
        </w:rPr>
      </w:pPr>
    </w:p>
    <w:p w14:paraId="01ADE8AF" w14:textId="54875BEE" w:rsidR="003017B0" w:rsidRPr="000917FB" w:rsidRDefault="003E1D0B" w:rsidP="00554E91">
      <w:pPr>
        <w:pStyle w:val="Naslov2"/>
        <w:numPr>
          <w:ilvl w:val="1"/>
          <w:numId w:val="21"/>
        </w:numPr>
      </w:pPr>
      <w:bookmarkStart w:id="28" w:name="_Toc60985944"/>
      <w:bookmarkStart w:id="29" w:name="_Toc60986200"/>
      <w:bookmarkStart w:id="30" w:name="_Toc201043143"/>
      <w:r w:rsidRPr="000917FB">
        <w:t>Prihvatljivi troškovi koji će se financirati ovim Natječajem</w:t>
      </w:r>
      <w:bookmarkEnd w:id="28"/>
      <w:bookmarkEnd w:id="29"/>
      <w:bookmarkEnd w:id="30"/>
    </w:p>
    <w:p w14:paraId="07C43A87" w14:textId="77777777" w:rsidR="003017B0" w:rsidRPr="000917FB" w:rsidRDefault="003017B0" w:rsidP="0019319C">
      <w:pPr>
        <w:spacing w:after="0" w:line="276" w:lineRule="auto"/>
        <w:jc w:val="both"/>
        <w:rPr>
          <w:szCs w:val="24"/>
        </w:rPr>
      </w:pPr>
    </w:p>
    <w:p w14:paraId="0E05F2F5" w14:textId="77777777" w:rsidR="003017B0" w:rsidRPr="000917FB" w:rsidRDefault="003E1D0B" w:rsidP="008A23FE">
      <w:pPr>
        <w:spacing w:line="276" w:lineRule="auto"/>
        <w:ind w:left="360"/>
        <w:contextualSpacing/>
        <w:jc w:val="both"/>
        <w:rPr>
          <w:szCs w:val="24"/>
        </w:rPr>
      </w:pPr>
      <w:r w:rsidRPr="000917FB">
        <w:rPr>
          <w:szCs w:val="24"/>
        </w:rPr>
        <w:t>Sredstvima ovog Natječaja mogu se financirati samo stvarni i prihvatljivi troškovi nastali provedbom programa/projekta u vremenskom razdoblju naznačenom u ovim Uputama za prijavitelje. Prilikom ocjene programa/projekta ocjenjivat će se potreba naznačenih troškova u odnosu na predviđene aktivnosti te opravdanost visine navedenih troškova.</w:t>
      </w:r>
    </w:p>
    <w:p w14:paraId="15464969" w14:textId="77777777" w:rsidR="003017B0" w:rsidRPr="000917FB" w:rsidRDefault="003017B0" w:rsidP="0099770D">
      <w:pPr>
        <w:spacing w:after="0" w:line="276" w:lineRule="auto"/>
        <w:contextualSpacing/>
        <w:jc w:val="both"/>
        <w:rPr>
          <w:szCs w:val="24"/>
        </w:rPr>
      </w:pPr>
    </w:p>
    <w:p w14:paraId="6B367981" w14:textId="4749EC50" w:rsidR="00D4350C" w:rsidRPr="000917FB" w:rsidRDefault="00D4350C" w:rsidP="00BF1A27">
      <w:pPr>
        <w:pStyle w:val="Odlomakpopisa"/>
        <w:numPr>
          <w:ilvl w:val="0"/>
          <w:numId w:val="17"/>
        </w:numPr>
        <w:spacing w:after="0" w:line="276" w:lineRule="auto"/>
        <w:jc w:val="both"/>
        <w:rPr>
          <w:szCs w:val="24"/>
        </w:rPr>
      </w:pPr>
      <w:r w:rsidRPr="000917FB">
        <w:rPr>
          <w:szCs w:val="24"/>
        </w:rPr>
        <w:t xml:space="preserve">Pod prihvatljivim izravnim troškovima podrazumijevaju se troškovi koji ispunjavaju kriterije iz članka 31. - </w:t>
      </w:r>
      <w:r w:rsidRPr="000917FB">
        <w:t xml:space="preserve">33. </w:t>
      </w:r>
      <w:r w:rsidR="00F0309E" w:rsidRPr="000917FB">
        <w:rPr>
          <w:rFonts w:ascii="Calibri" w:hAnsi="Calibri" w:cs="Calibri"/>
        </w:rPr>
        <w:t xml:space="preserve">Pravilnika o financiranju javnih potreba Grada Ploča </w:t>
      </w:r>
      <w:r w:rsidRPr="000917FB">
        <w:t xml:space="preserve"> (u daljnjem tekstu: Pravilnik) i koji su neposredno vezani uz provedbu pojedinih aktivnosti predloženih programa ili projekata, kao što su:</w:t>
      </w:r>
    </w:p>
    <w:p w14:paraId="0C47BF62" w14:textId="77777777" w:rsidR="003017B0" w:rsidRPr="000917FB" w:rsidRDefault="003017B0">
      <w:pPr>
        <w:pStyle w:val="Text1"/>
        <w:spacing w:after="0" w:line="276" w:lineRule="auto"/>
        <w:ind w:left="0"/>
        <w:contextualSpacing/>
        <w:rPr>
          <w:color w:val="ED7D31" w:themeColor="accent2"/>
          <w:szCs w:val="24"/>
        </w:rPr>
      </w:pPr>
    </w:p>
    <w:p w14:paraId="3785C6FA" w14:textId="3A303291" w:rsidR="003017B0" w:rsidRPr="000917FB" w:rsidRDefault="003E1D0B" w:rsidP="006661A7">
      <w:pPr>
        <w:pStyle w:val="Odlomakpopisa"/>
        <w:numPr>
          <w:ilvl w:val="0"/>
          <w:numId w:val="15"/>
        </w:numPr>
        <w:spacing w:line="276" w:lineRule="auto"/>
        <w:ind w:left="709" w:hanging="283"/>
        <w:jc w:val="both"/>
        <w:rPr>
          <w:szCs w:val="24"/>
        </w:rPr>
      </w:pPr>
      <w:r w:rsidRPr="000917FB">
        <w:rPr>
          <w:szCs w:val="24"/>
        </w:rPr>
        <w:t xml:space="preserve">troškovi usluga za organizaciju prihvatljivih aktivnosti (pri čemu treba posebno naznačiti vrstu i cijenu svake usluge), </w:t>
      </w:r>
    </w:p>
    <w:p w14:paraId="222F3D63" w14:textId="782036D3" w:rsidR="003017B0" w:rsidRPr="000917FB" w:rsidRDefault="003E1D0B" w:rsidP="006661A7">
      <w:pPr>
        <w:pStyle w:val="Odlomakpopisa"/>
        <w:numPr>
          <w:ilvl w:val="0"/>
          <w:numId w:val="15"/>
        </w:numPr>
        <w:spacing w:line="276" w:lineRule="auto"/>
        <w:ind w:left="709" w:hanging="283"/>
        <w:jc w:val="both"/>
        <w:rPr>
          <w:szCs w:val="24"/>
        </w:rPr>
      </w:pPr>
      <w:r w:rsidRPr="000917FB">
        <w:rPr>
          <w:szCs w:val="24"/>
        </w:rPr>
        <w:t>materijal za provedbu prihvatljivih aktivnosti,</w:t>
      </w:r>
    </w:p>
    <w:p w14:paraId="0952CD45" w14:textId="62A3366C" w:rsidR="003017B0" w:rsidRPr="000917FB" w:rsidRDefault="003E1D0B" w:rsidP="006661A7">
      <w:pPr>
        <w:pStyle w:val="Odlomakpopisa"/>
        <w:numPr>
          <w:ilvl w:val="0"/>
          <w:numId w:val="15"/>
        </w:numPr>
        <w:spacing w:line="276" w:lineRule="auto"/>
        <w:ind w:left="709" w:hanging="283"/>
        <w:jc w:val="both"/>
        <w:rPr>
          <w:szCs w:val="24"/>
        </w:rPr>
      </w:pPr>
      <w:r w:rsidRPr="000917FB">
        <w:rPr>
          <w:szCs w:val="24"/>
        </w:rPr>
        <w:t xml:space="preserve">grafičke usluge (grafička priprema, usluge tiskanja letaka, brošura, časopisa i sl. pri čemu treba navesti vrstu i namjenu usluge, količinu, jedinične cijene), </w:t>
      </w:r>
    </w:p>
    <w:p w14:paraId="48997C6C" w14:textId="0AF516D6" w:rsidR="003017B0" w:rsidRPr="000917FB" w:rsidRDefault="003E1D0B" w:rsidP="006661A7">
      <w:pPr>
        <w:pStyle w:val="Odlomakpopisa"/>
        <w:numPr>
          <w:ilvl w:val="0"/>
          <w:numId w:val="15"/>
        </w:numPr>
        <w:spacing w:line="276" w:lineRule="auto"/>
        <w:ind w:left="709" w:hanging="283"/>
        <w:jc w:val="both"/>
        <w:rPr>
          <w:szCs w:val="24"/>
        </w:rPr>
      </w:pPr>
      <w:r w:rsidRPr="000917FB">
        <w:rPr>
          <w:szCs w:val="24"/>
        </w:rPr>
        <w:t xml:space="preserve">usluge promidžbe (televizijske i radijske prezentacije, održavanje internetskih stranica, obavijesti u tiskovinama, promidžbeni materijal i sl. pri čemu je potrebno navesti vrstu promidžbe, trajanje i cijenu usluge), </w:t>
      </w:r>
    </w:p>
    <w:p w14:paraId="43472974" w14:textId="378B50B8" w:rsidR="003017B0" w:rsidRPr="000917FB" w:rsidRDefault="003E1D0B" w:rsidP="006661A7">
      <w:pPr>
        <w:pStyle w:val="Odlomakpopisa"/>
        <w:numPr>
          <w:ilvl w:val="0"/>
          <w:numId w:val="15"/>
        </w:numPr>
        <w:spacing w:line="276" w:lineRule="auto"/>
        <w:ind w:left="709" w:hanging="283"/>
        <w:jc w:val="both"/>
        <w:rPr>
          <w:szCs w:val="24"/>
        </w:rPr>
      </w:pPr>
      <w:r w:rsidRPr="000917FB">
        <w:rPr>
          <w:szCs w:val="24"/>
        </w:rPr>
        <w:t>izdaci za troškove plaća i naknada voditeljima programa ili projekta, izvoditeljima iz udruge i/ili vanjskim suradnicima koji sudjeluju u provedbi projekta (ugovor o autorskom djelu i honorar, ugovor o djelu, ugovor o djelu redovitog studenta, ugovor o radu) pri čemu treba navesti ime i prezime osobe koja će biti angažirana, njezine stručne kompetencije, broj mjeseci i mjesečni bruto iznos naknade,</w:t>
      </w:r>
    </w:p>
    <w:p w14:paraId="1C0E2866" w14:textId="38089052" w:rsidR="003017B0" w:rsidRPr="000917FB" w:rsidRDefault="003E1D0B" w:rsidP="006661A7">
      <w:pPr>
        <w:pStyle w:val="Odlomakpopisa"/>
        <w:numPr>
          <w:ilvl w:val="0"/>
          <w:numId w:val="15"/>
        </w:numPr>
        <w:spacing w:line="276" w:lineRule="auto"/>
        <w:ind w:left="709" w:hanging="283"/>
        <w:jc w:val="both"/>
        <w:rPr>
          <w:szCs w:val="24"/>
        </w:rPr>
      </w:pPr>
      <w:r w:rsidRPr="000917FB">
        <w:rPr>
          <w:szCs w:val="24"/>
        </w:rPr>
        <w:lastRenderedPageBreak/>
        <w:t xml:space="preserve">troškovi komunikacije (troškovi telefona, interneta i sl.) koji moraju biti specificirani i izravno povezani s provedbom aktivnosti, </w:t>
      </w:r>
    </w:p>
    <w:p w14:paraId="6630A20D" w14:textId="7CFC85FF" w:rsidR="003017B0" w:rsidRPr="000917FB" w:rsidRDefault="003E1D0B" w:rsidP="006661A7">
      <w:pPr>
        <w:pStyle w:val="Odlomakpopisa"/>
        <w:numPr>
          <w:ilvl w:val="0"/>
          <w:numId w:val="15"/>
        </w:numPr>
        <w:spacing w:line="276" w:lineRule="auto"/>
        <w:ind w:left="709" w:hanging="283"/>
        <w:jc w:val="both"/>
        <w:rPr>
          <w:szCs w:val="24"/>
        </w:rPr>
      </w:pPr>
      <w:r w:rsidRPr="000917FB">
        <w:rPr>
          <w:szCs w:val="24"/>
        </w:rPr>
        <w:t xml:space="preserve">troškovi nabave opreme nužne za provedbu programa/projekta koja mora biti specificirana po vrsti i iznosu, </w:t>
      </w:r>
    </w:p>
    <w:p w14:paraId="72C5B41F" w14:textId="79AE0CA1" w:rsidR="003017B0" w:rsidRPr="000917FB" w:rsidRDefault="003E1D0B" w:rsidP="006661A7">
      <w:pPr>
        <w:pStyle w:val="Odlomakpopisa"/>
        <w:numPr>
          <w:ilvl w:val="0"/>
          <w:numId w:val="15"/>
        </w:numPr>
        <w:spacing w:line="276" w:lineRule="auto"/>
        <w:ind w:left="709" w:hanging="283"/>
        <w:jc w:val="both"/>
        <w:rPr>
          <w:szCs w:val="24"/>
        </w:rPr>
      </w:pPr>
      <w:r w:rsidRPr="000917FB">
        <w:rPr>
          <w:szCs w:val="24"/>
        </w:rPr>
        <w:t xml:space="preserve">putni troškovi (npr. dnevnice za službena putovanja), </w:t>
      </w:r>
    </w:p>
    <w:p w14:paraId="259BFC94" w14:textId="7E044D5E" w:rsidR="003017B0" w:rsidRPr="000917FB" w:rsidRDefault="003E1D0B" w:rsidP="006661A7">
      <w:pPr>
        <w:pStyle w:val="Odlomakpopisa"/>
        <w:numPr>
          <w:ilvl w:val="0"/>
          <w:numId w:val="15"/>
        </w:numPr>
        <w:spacing w:line="276" w:lineRule="auto"/>
        <w:ind w:left="709" w:hanging="283"/>
        <w:jc w:val="both"/>
        <w:rPr>
          <w:szCs w:val="24"/>
        </w:rPr>
      </w:pPr>
      <w:r w:rsidRPr="000917FB">
        <w:rPr>
          <w:szCs w:val="24"/>
        </w:rPr>
        <w:t>izdaci za prijevoz (pri čemu je potrebno specificirati broj osoba, odredište, učestalost i svrhu putovanja te vrstu javnog prijevoza),</w:t>
      </w:r>
    </w:p>
    <w:p w14:paraId="6C358238" w14:textId="77777777" w:rsidR="003017B0" w:rsidRPr="000917FB" w:rsidRDefault="003E1D0B" w:rsidP="000D5126">
      <w:pPr>
        <w:pStyle w:val="Odlomakpopisa"/>
        <w:numPr>
          <w:ilvl w:val="0"/>
          <w:numId w:val="15"/>
        </w:numPr>
        <w:spacing w:after="0" w:line="276" w:lineRule="auto"/>
        <w:ind w:left="709" w:hanging="283"/>
        <w:jc w:val="both"/>
        <w:rPr>
          <w:szCs w:val="24"/>
        </w:rPr>
      </w:pPr>
      <w:r w:rsidRPr="000917FB">
        <w:rPr>
          <w:szCs w:val="24"/>
        </w:rPr>
        <w:t>ostali troškovi koji su izravno vezani za provedbu aktivnosti programa ili projekta</w:t>
      </w:r>
      <w:r w:rsidRPr="000917FB">
        <w:rPr>
          <w:rFonts w:eastAsia="Calibri"/>
          <w:szCs w:val="24"/>
        </w:rPr>
        <w:t>.</w:t>
      </w:r>
    </w:p>
    <w:p w14:paraId="3E284654" w14:textId="77777777" w:rsidR="003017B0" w:rsidRPr="000917FB" w:rsidRDefault="003017B0" w:rsidP="00E3681C">
      <w:pPr>
        <w:pStyle w:val="Text1"/>
        <w:spacing w:after="0" w:line="276" w:lineRule="auto"/>
        <w:ind w:left="0"/>
        <w:contextualSpacing/>
        <w:rPr>
          <w:szCs w:val="24"/>
        </w:rPr>
      </w:pPr>
    </w:p>
    <w:p w14:paraId="2A1ED36B" w14:textId="2674F733" w:rsidR="003017B0" w:rsidRPr="000917FB" w:rsidRDefault="003E1D0B" w:rsidP="00554E91">
      <w:pPr>
        <w:pStyle w:val="Text1"/>
        <w:numPr>
          <w:ilvl w:val="0"/>
          <w:numId w:val="17"/>
        </w:numPr>
        <w:spacing w:after="0" w:line="276" w:lineRule="auto"/>
        <w:contextualSpacing/>
        <w:rPr>
          <w:szCs w:val="24"/>
        </w:rPr>
      </w:pPr>
      <w:r w:rsidRPr="000917FB">
        <w:rPr>
          <w:szCs w:val="24"/>
        </w:rPr>
        <w:t>Neizravnim troškovima smatraju se troškovi koji nisu izravno povezani s provedbom programa ili projekta, ali neizravno pridonose postizanju njegovih ciljeva (energija, voda, uredski materijal, sitni inventar, telefon, pošta i drugi indirektni troškovi). Neizravni troškovi su prihvatljivi u maksimalnom iznosu do 30%</w:t>
      </w:r>
      <w:r w:rsidRPr="000917FB">
        <w:rPr>
          <w:b/>
          <w:szCs w:val="24"/>
        </w:rPr>
        <w:t xml:space="preserve"> </w:t>
      </w:r>
      <w:r w:rsidRPr="000917FB">
        <w:rPr>
          <w:szCs w:val="24"/>
        </w:rPr>
        <w:t xml:space="preserve">ukupno odobrenog iznosa financiranja iz proračuna Grada pri čemu i ovi troškovi trebaju biti specificirani i obrazloženi. </w:t>
      </w:r>
    </w:p>
    <w:p w14:paraId="7BA16D9C" w14:textId="77777777" w:rsidR="003017B0" w:rsidRPr="000917FB" w:rsidRDefault="003017B0">
      <w:pPr>
        <w:pStyle w:val="Text1"/>
        <w:spacing w:after="0" w:line="276" w:lineRule="auto"/>
        <w:ind w:left="0"/>
        <w:contextualSpacing/>
        <w:rPr>
          <w:szCs w:val="24"/>
        </w:rPr>
      </w:pPr>
    </w:p>
    <w:p w14:paraId="144C2136" w14:textId="03241F6F" w:rsidR="008641B9" w:rsidRPr="000917FB" w:rsidRDefault="003E1D0B" w:rsidP="004F0566">
      <w:pPr>
        <w:spacing w:line="276" w:lineRule="auto"/>
        <w:ind w:left="360"/>
        <w:jc w:val="both"/>
        <w:rPr>
          <w:rFonts w:eastAsia="Calibri"/>
          <w:szCs w:val="24"/>
        </w:rPr>
      </w:pPr>
      <w:r w:rsidRPr="000917FB">
        <w:rPr>
          <w:rFonts w:eastAsia="Calibri"/>
          <w:szCs w:val="24"/>
        </w:rPr>
        <w:t>U slučaju da udruga djeluje u unajmljenom privatnom prostoru, prilikom prijave programa/projekta potrebno je priložiti presliku ovjerenog ugovora o najmu, a koji ne može biti sklopljen s osobama koje obnašaju određene funkcije u upravljanju udrugom, članovi su udruge (ili njihove uže obitelji) ili sudjeluju u provedbi programa/projekta.</w:t>
      </w:r>
    </w:p>
    <w:p w14:paraId="680BC4BF" w14:textId="6A31B7A9" w:rsidR="003017B0" w:rsidRPr="000917FB" w:rsidRDefault="003E1D0B" w:rsidP="00554E91">
      <w:pPr>
        <w:pStyle w:val="Text1"/>
        <w:numPr>
          <w:ilvl w:val="0"/>
          <w:numId w:val="17"/>
        </w:numPr>
        <w:spacing w:after="0" w:line="276" w:lineRule="auto"/>
        <w:contextualSpacing/>
        <w:rPr>
          <w:rFonts w:cstheme="minorHAnsi"/>
        </w:rPr>
      </w:pPr>
      <w:r w:rsidRPr="000917FB">
        <w:rPr>
          <w:rFonts w:cstheme="minorHAnsi"/>
        </w:rPr>
        <w:t>U neprihvatljive troškove spadaju:</w:t>
      </w:r>
    </w:p>
    <w:p w14:paraId="2687B28C" w14:textId="0658A7B9" w:rsidR="003017B0" w:rsidRPr="000917FB" w:rsidRDefault="003017B0">
      <w:pPr>
        <w:pStyle w:val="Text1"/>
        <w:spacing w:after="0" w:line="276" w:lineRule="auto"/>
        <w:ind w:left="0"/>
        <w:contextualSpacing/>
        <w:rPr>
          <w:rFonts w:cstheme="minorHAnsi"/>
        </w:rPr>
      </w:pPr>
    </w:p>
    <w:p w14:paraId="73B4FA48" w14:textId="24BBC46B" w:rsidR="001B143B" w:rsidRPr="000917FB" w:rsidRDefault="001B143B" w:rsidP="006D0079">
      <w:pPr>
        <w:pStyle w:val="Odlomakpopisa"/>
        <w:numPr>
          <w:ilvl w:val="0"/>
          <w:numId w:val="15"/>
        </w:numPr>
        <w:spacing w:after="0" w:line="276" w:lineRule="auto"/>
        <w:ind w:left="709" w:hanging="283"/>
        <w:jc w:val="both"/>
        <w:rPr>
          <w:rFonts w:cstheme="minorHAnsi"/>
        </w:rPr>
      </w:pPr>
      <w:r w:rsidRPr="000917FB">
        <w:rPr>
          <w:rFonts w:cstheme="minorHAnsi"/>
        </w:rPr>
        <w:t>dugovi i stavke za pokrivanje gubitaka ili dugova</w:t>
      </w:r>
      <w:r w:rsidR="00697A8A">
        <w:rPr>
          <w:rFonts w:cstheme="minorHAnsi"/>
        </w:rPr>
        <w:t>,</w:t>
      </w:r>
    </w:p>
    <w:p w14:paraId="00F2A3A1" w14:textId="6D598391" w:rsidR="001B143B" w:rsidRPr="000917FB" w:rsidRDefault="001B143B" w:rsidP="00070619">
      <w:pPr>
        <w:pStyle w:val="Odlomakpopisa"/>
        <w:numPr>
          <w:ilvl w:val="0"/>
          <w:numId w:val="15"/>
        </w:numPr>
        <w:spacing w:line="276" w:lineRule="auto"/>
        <w:ind w:left="709" w:hanging="283"/>
        <w:jc w:val="both"/>
        <w:rPr>
          <w:rFonts w:cstheme="minorHAnsi"/>
        </w:rPr>
      </w:pPr>
      <w:r w:rsidRPr="000917FB">
        <w:rPr>
          <w:rFonts w:cstheme="minorHAnsi"/>
        </w:rPr>
        <w:t>dospjele kamate</w:t>
      </w:r>
      <w:r w:rsidR="00697A8A">
        <w:rPr>
          <w:rFonts w:cstheme="minorHAnsi"/>
        </w:rPr>
        <w:t>,</w:t>
      </w:r>
    </w:p>
    <w:p w14:paraId="777C1A8C" w14:textId="4C7DF573" w:rsidR="001B143B" w:rsidRPr="000917FB" w:rsidRDefault="001B143B" w:rsidP="00070619">
      <w:pPr>
        <w:pStyle w:val="Odlomakpopisa"/>
        <w:numPr>
          <w:ilvl w:val="0"/>
          <w:numId w:val="15"/>
        </w:numPr>
        <w:spacing w:line="276" w:lineRule="auto"/>
        <w:ind w:left="709" w:hanging="283"/>
        <w:jc w:val="both"/>
        <w:rPr>
          <w:rFonts w:cstheme="minorHAnsi"/>
        </w:rPr>
      </w:pPr>
      <w:r w:rsidRPr="000917FB">
        <w:rPr>
          <w:rFonts w:cstheme="minorHAnsi"/>
        </w:rPr>
        <w:t>stavke koje se već financiraju iz drugih javnih izvora</w:t>
      </w:r>
      <w:r w:rsidR="00697A8A">
        <w:rPr>
          <w:rFonts w:cstheme="minorHAnsi"/>
        </w:rPr>
        <w:t>,</w:t>
      </w:r>
    </w:p>
    <w:p w14:paraId="6F135C80" w14:textId="45BF8882" w:rsidR="001B143B" w:rsidRPr="000917FB" w:rsidRDefault="001B143B" w:rsidP="00070619">
      <w:pPr>
        <w:pStyle w:val="Odlomakpopisa"/>
        <w:numPr>
          <w:ilvl w:val="0"/>
          <w:numId w:val="15"/>
        </w:numPr>
        <w:spacing w:line="276" w:lineRule="auto"/>
        <w:ind w:left="709" w:hanging="283"/>
        <w:jc w:val="both"/>
        <w:rPr>
          <w:rFonts w:cstheme="minorHAnsi"/>
        </w:rPr>
      </w:pPr>
      <w:r w:rsidRPr="000917FB">
        <w:rPr>
          <w:rFonts w:cstheme="minorHAnsi"/>
        </w:rPr>
        <w:t>kupovina zemljišta ili građevina, osim kada je to nužno za izravno provođenje programa/projekta, kada se vlasništvo mora prenijeti na udrugu i/ili partnere najkasnije po završetku programa/projekta</w:t>
      </w:r>
      <w:r w:rsidR="00697A8A">
        <w:rPr>
          <w:rFonts w:cstheme="minorHAnsi"/>
        </w:rPr>
        <w:t>,</w:t>
      </w:r>
    </w:p>
    <w:p w14:paraId="54D0989A" w14:textId="26BF3124" w:rsidR="001B143B" w:rsidRPr="000917FB" w:rsidRDefault="001B143B" w:rsidP="00070619">
      <w:pPr>
        <w:pStyle w:val="Odlomakpopisa"/>
        <w:numPr>
          <w:ilvl w:val="0"/>
          <w:numId w:val="15"/>
        </w:numPr>
        <w:spacing w:line="276" w:lineRule="auto"/>
        <w:ind w:left="709" w:hanging="283"/>
        <w:jc w:val="both"/>
        <w:rPr>
          <w:rFonts w:cstheme="minorHAnsi"/>
        </w:rPr>
      </w:pPr>
      <w:r w:rsidRPr="000917FB">
        <w:rPr>
          <w:rFonts w:cstheme="minorHAnsi"/>
        </w:rPr>
        <w:t>gubitci na tečajnim razlikama</w:t>
      </w:r>
      <w:r w:rsidR="00697A8A">
        <w:rPr>
          <w:rFonts w:cstheme="minorHAnsi"/>
        </w:rPr>
        <w:t>,</w:t>
      </w:r>
    </w:p>
    <w:p w14:paraId="617B40C2" w14:textId="47AE0F49" w:rsidR="001B143B" w:rsidRPr="000917FB" w:rsidRDefault="001B143B" w:rsidP="00070619">
      <w:pPr>
        <w:pStyle w:val="Odlomakpopisa"/>
        <w:numPr>
          <w:ilvl w:val="0"/>
          <w:numId w:val="15"/>
        </w:numPr>
        <w:spacing w:line="276" w:lineRule="auto"/>
        <w:ind w:left="709" w:hanging="283"/>
        <w:jc w:val="both"/>
        <w:rPr>
          <w:rFonts w:cstheme="minorHAnsi"/>
        </w:rPr>
      </w:pPr>
      <w:r w:rsidRPr="000917FB">
        <w:rPr>
          <w:rFonts w:cstheme="minorHAnsi"/>
        </w:rPr>
        <w:t>zajmovi trećim stranama</w:t>
      </w:r>
      <w:r w:rsidR="00697A8A">
        <w:rPr>
          <w:rFonts w:cstheme="minorHAnsi"/>
        </w:rPr>
        <w:t>,</w:t>
      </w:r>
    </w:p>
    <w:p w14:paraId="50703322" w14:textId="747D83D5" w:rsidR="001B143B" w:rsidRPr="000917FB" w:rsidRDefault="001B143B" w:rsidP="00070619">
      <w:pPr>
        <w:pStyle w:val="Odlomakpopisa"/>
        <w:numPr>
          <w:ilvl w:val="0"/>
          <w:numId w:val="15"/>
        </w:numPr>
        <w:spacing w:line="276" w:lineRule="auto"/>
        <w:ind w:left="709" w:hanging="283"/>
        <w:jc w:val="both"/>
        <w:rPr>
          <w:rFonts w:cstheme="minorHAnsi"/>
        </w:rPr>
      </w:pPr>
      <w:r w:rsidRPr="000917FB">
        <w:rPr>
          <w:rFonts w:cstheme="minorHAnsi"/>
        </w:rPr>
        <w:t>troškovi reprezentacije, hrane i alkoholnih pića (osim u iznimnim slučajevima kada se kroz pregovaranje s nadležnom Službom za opće poslove Grada Ploča dio tih troškova može priznati kao prihvatljiv trošak)</w:t>
      </w:r>
      <w:r w:rsidR="00697A8A">
        <w:rPr>
          <w:rFonts w:cstheme="minorHAnsi"/>
        </w:rPr>
        <w:t>,</w:t>
      </w:r>
    </w:p>
    <w:p w14:paraId="7B668553" w14:textId="014BEEE2" w:rsidR="001B143B" w:rsidRPr="000917FB" w:rsidRDefault="001B143B" w:rsidP="00070619">
      <w:pPr>
        <w:pStyle w:val="Odlomakpopisa"/>
        <w:numPr>
          <w:ilvl w:val="0"/>
          <w:numId w:val="15"/>
        </w:numPr>
        <w:spacing w:line="276" w:lineRule="auto"/>
        <w:ind w:left="709" w:hanging="283"/>
        <w:jc w:val="both"/>
        <w:rPr>
          <w:rFonts w:cstheme="minorHAnsi"/>
        </w:rPr>
      </w:pPr>
      <w:r w:rsidRPr="000917FB">
        <w:rPr>
          <w:rFonts w:cstheme="minorHAnsi"/>
        </w:rPr>
        <w:t>troškovi smještaja (osim u slučaju višednevnih i međunarodnih programa ili u iznimnim slučajevima kada se kroz pregovaranje s nadležnom Službom za opće poslove Grada Ploča dio tih troškova može priznati kao prihvatljiv trošak)</w:t>
      </w:r>
      <w:r w:rsidR="00697A8A">
        <w:rPr>
          <w:rFonts w:cstheme="minorHAnsi"/>
        </w:rPr>
        <w:t>,</w:t>
      </w:r>
    </w:p>
    <w:p w14:paraId="2715C986" w14:textId="77777777" w:rsidR="001B143B" w:rsidRPr="000917FB" w:rsidRDefault="001B143B" w:rsidP="00070619">
      <w:pPr>
        <w:pStyle w:val="Odlomakpopisa"/>
        <w:numPr>
          <w:ilvl w:val="0"/>
          <w:numId w:val="15"/>
        </w:numPr>
        <w:spacing w:line="276" w:lineRule="auto"/>
        <w:ind w:left="709" w:hanging="283"/>
        <w:jc w:val="both"/>
        <w:rPr>
          <w:rFonts w:cstheme="minorHAnsi"/>
        </w:rPr>
      </w:pPr>
      <w:r w:rsidRPr="000917FB">
        <w:rPr>
          <w:rFonts w:cstheme="minorHAnsi"/>
        </w:rPr>
        <w:t>drugi troškovi koji nisu u neposrednoj povezanosti sa sadržajem i ciljevima programa/projekta.</w:t>
      </w:r>
    </w:p>
    <w:p w14:paraId="6E0F5891" w14:textId="3B167A90" w:rsidR="003017B0" w:rsidRPr="000917FB" w:rsidRDefault="003E1D0B" w:rsidP="00554E91">
      <w:pPr>
        <w:pStyle w:val="Naslov1"/>
        <w:numPr>
          <w:ilvl w:val="0"/>
          <w:numId w:val="21"/>
        </w:numPr>
        <w:rPr>
          <w:sz w:val="28"/>
          <w:szCs w:val="28"/>
        </w:rPr>
      </w:pPr>
      <w:bookmarkStart w:id="31" w:name="_Toc60985945"/>
      <w:bookmarkStart w:id="32" w:name="_Toc60986201"/>
      <w:bookmarkStart w:id="33" w:name="_Toc201043144"/>
      <w:r w:rsidRPr="000917FB">
        <w:rPr>
          <w:sz w:val="28"/>
          <w:szCs w:val="28"/>
        </w:rPr>
        <w:t>KAKO SE PRIJAVITI</w:t>
      </w:r>
      <w:bookmarkEnd w:id="31"/>
      <w:bookmarkEnd w:id="32"/>
      <w:bookmarkEnd w:id="33"/>
    </w:p>
    <w:p w14:paraId="5DC5A0AB" w14:textId="77777777" w:rsidR="003017B0" w:rsidRPr="000917FB" w:rsidRDefault="003017B0" w:rsidP="000825A1">
      <w:pPr>
        <w:spacing w:after="0" w:line="276" w:lineRule="auto"/>
        <w:jc w:val="both"/>
        <w:rPr>
          <w:szCs w:val="24"/>
        </w:rPr>
      </w:pPr>
    </w:p>
    <w:p w14:paraId="01B1B2D7" w14:textId="76C0E7BD" w:rsidR="003017B0" w:rsidRPr="000917FB" w:rsidRDefault="003E1D0B" w:rsidP="00B73793">
      <w:pPr>
        <w:spacing w:line="276" w:lineRule="auto"/>
        <w:ind w:left="360"/>
        <w:contextualSpacing/>
        <w:jc w:val="both"/>
        <w:rPr>
          <w:szCs w:val="24"/>
        </w:rPr>
      </w:pPr>
      <w:r w:rsidRPr="000917FB">
        <w:rPr>
          <w:szCs w:val="24"/>
        </w:rPr>
        <w:t>Prijava se smatra potpunom ukoliko sadrži sve prijavne obrasce i obvezne priloge, potpisane i ovjerene:</w:t>
      </w:r>
    </w:p>
    <w:p w14:paraId="61873E63" w14:textId="77777777" w:rsidR="00B73793" w:rsidRPr="000917FB" w:rsidRDefault="00B73793" w:rsidP="00B73793">
      <w:pPr>
        <w:spacing w:line="276" w:lineRule="auto"/>
        <w:ind w:left="360"/>
        <w:contextualSpacing/>
        <w:jc w:val="both"/>
        <w:rPr>
          <w:szCs w:val="24"/>
        </w:rPr>
      </w:pPr>
    </w:p>
    <w:p w14:paraId="1926991B" w14:textId="77777777" w:rsidR="003017B0" w:rsidRPr="000917FB" w:rsidRDefault="003E1D0B" w:rsidP="00554E91">
      <w:pPr>
        <w:numPr>
          <w:ilvl w:val="0"/>
          <w:numId w:val="7"/>
        </w:numPr>
        <w:spacing w:line="276" w:lineRule="auto"/>
        <w:contextualSpacing/>
        <w:jc w:val="both"/>
        <w:rPr>
          <w:szCs w:val="24"/>
        </w:rPr>
      </w:pPr>
      <w:r w:rsidRPr="000917FB">
        <w:rPr>
          <w:rFonts w:eastAsia="Calibri"/>
          <w:szCs w:val="24"/>
        </w:rPr>
        <w:t>obrazac opisa programa ili projekta,</w:t>
      </w:r>
    </w:p>
    <w:p w14:paraId="78CC60B9" w14:textId="77777777" w:rsidR="003017B0" w:rsidRPr="000917FB" w:rsidRDefault="003E1D0B" w:rsidP="00554E91">
      <w:pPr>
        <w:numPr>
          <w:ilvl w:val="0"/>
          <w:numId w:val="7"/>
        </w:numPr>
        <w:spacing w:line="276" w:lineRule="auto"/>
        <w:contextualSpacing/>
        <w:jc w:val="both"/>
        <w:rPr>
          <w:szCs w:val="24"/>
        </w:rPr>
      </w:pPr>
      <w:r w:rsidRPr="000917FB">
        <w:rPr>
          <w:rFonts w:eastAsia="Calibri"/>
          <w:szCs w:val="24"/>
        </w:rPr>
        <w:lastRenderedPageBreak/>
        <w:t>obrazac proračuna programa ili projekta,</w:t>
      </w:r>
    </w:p>
    <w:p w14:paraId="53A787BA" w14:textId="77777777" w:rsidR="003017B0" w:rsidRPr="000917FB" w:rsidRDefault="003E1D0B" w:rsidP="00554E91">
      <w:pPr>
        <w:numPr>
          <w:ilvl w:val="0"/>
          <w:numId w:val="7"/>
        </w:numPr>
        <w:spacing w:line="276" w:lineRule="auto"/>
        <w:contextualSpacing/>
        <w:jc w:val="both"/>
        <w:rPr>
          <w:szCs w:val="24"/>
        </w:rPr>
      </w:pPr>
      <w:r w:rsidRPr="000917FB">
        <w:rPr>
          <w:szCs w:val="24"/>
          <w:lang w:eastAsia="hr-HR"/>
        </w:rPr>
        <w:t xml:space="preserve">obrazac izjave o partnerstvu (u slučaju prijave u partnerstvu) </w:t>
      </w:r>
      <w:r w:rsidRPr="000917FB">
        <w:rPr>
          <w:szCs w:val="24"/>
        </w:rPr>
        <w:t>(potrebno je priložiti onoliko obrazaca koliko ima partnera na programu/projektu),</w:t>
      </w:r>
    </w:p>
    <w:p w14:paraId="1A1EC6FE" w14:textId="24F39683" w:rsidR="003017B0" w:rsidRPr="000917FB" w:rsidRDefault="003E1D0B" w:rsidP="00F154D8">
      <w:pPr>
        <w:numPr>
          <w:ilvl w:val="0"/>
          <w:numId w:val="7"/>
        </w:numPr>
        <w:spacing w:after="0" w:line="276" w:lineRule="auto"/>
        <w:jc w:val="both"/>
        <w:rPr>
          <w:szCs w:val="24"/>
        </w:rPr>
      </w:pPr>
      <w:r w:rsidRPr="000917FB">
        <w:rPr>
          <w:szCs w:val="24"/>
        </w:rPr>
        <w:t xml:space="preserve">obrazac izjave o financiranim programima/projektima udruge iz javnih izvora u </w:t>
      </w:r>
      <w:r w:rsidR="00EF5542" w:rsidRPr="000917FB">
        <w:rPr>
          <w:szCs w:val="24"/>
        </w:rPr>
        <w:t>202</w:t>
      </w:r>
      <w:r w:rsidR="003954EB">
        <w:rPr>
          <w:szCs w:val="24"/>
        </w:rPr>
        <w:t>5</w:t>
      </w:r>
      <w:r w:rsidR="00EF5542" w:rsidRPr="000917FB">
        <w:rPr>
          <w:szCs w:val="24"/>
        </w:rPr>
        <w:t>./202</w:t>
      </w:r>
      <w:r w:rsidR="003954EB">
        <w:rPr>
          <w:szCs w:val="24"/>
        </w:rPr>
        <w:t>6</w:t>
      </w:r>
      <w:r w:rsidR="00EF5542" w:rsidRPr="000917FB">
        <w:rPr>
          <w:szCs w:val="24"/>
        </w:rPr>
        <w:t>.</w:t>
      </w:r>
      <w:r w:rsidRPr="000917FB">
        <w:rPr>
          <w:szCs w:val="24"/>
        </w:rPr>
        <w:t xml:space="preserve"> godini (izjava se obvezno dostavlja i ukoliko udruzi nisu bili sufinancirani programi/projekti). Ukoliko postoji sufinanciranje programa/projekta dostaviti presliku odluke i/ili ugovora o sufinanciranju.</w:t>
      </w:r>
    </w:p>
    <w:p w14:paraId="0E81DC81" w14:textId="77777777" w:rsidR="00F154D8" w:rsidRPr="000917FB" w:rsidRDefault="00F154D8" w:rsidP="00F154D8">
      <w:pPr>
        <w:spacing w:after="0" w:line="276" w:lineRule="auto"/>
        <w:ind w:left="720"/>
        <w:jc w:val="both"/>
        <w:rPr>
          <w:color w:val="ED7D31" w:themeColor="accent2"/>
          <w:szCs w:val="24"/>
        </w:rPr>
      </w:pPr>
    </w:p>
    <w:p w14:paraId="29C4BCB1" w14:textId="77777777" w:rsidR="003017B0" w:rsidRPr="000917FB" w:rsidRDefault="003E1D0B" w:rsidP="004359BD">
      <w:pPr>
        <w:spacing w:line="276" w:lineRule="auto"/>
        <w:ind w:left="360"/>
        <w:contextualSpacing/>
        <w:jc w:val="both"/>
        <w:rPr>
          <w:szCs w:val="24"/>
        </w:rPr>
      </w:pPr>
      <w:r w:rsidRPr="000917FB">
        <w:rPr>
          <w:szCs w:val="24"/>
        </w:rPr>
        <w:t>Prijavitelj je u obvezi priložiti i sljedeće dokaze i priloge, samo u slučaju da nisu dostupni u odgovarajućoj elektroničkoj bazi podataka:</w:t>
      </w:r>
    </w:p>
    <w:p w14:paraId="7B879189" w14:textId="77777777" w:rsidR="003017B0" w:rsidRPr="000917FB" w:rsidRDefault="003017B0">
      <w:pPr>
        <w:spacing w:line="276" w:lineRule="auto"/>
        <w:contextualSpacing/>
        <w:jc w:val="both"/>
        <w:rPr>
          <w:szCs w:val="24"/>
        </w:rPr>
      </w:pPr>
    </w:p>
    <w:p w14:paraId="34A87208" w14:textId="23211347" w:rsidR="003017B0" w:rsidRPr="000917FB" w:rsidRDefault="003E1D0B" w:rsidP="00554E91">
      <w:pPr>
        <w:numPr>
          <w:ilvl w:val="0"/>
          <w:numId w:val="7"/>
        </w:numPr>
        <w:spacing w:line="276" w:lineRule="auto"/>
        <w:contextualSpacing/>
        <w:jc w:val="both"/>
        <w:rPr>
          <w:szCs w:val="24"/>
        </w:rPr>
      </w:pPr>
      <w:r w:rsidRPr="000917FB">
        <w:rPr>
          <w:szCs w:val="24"/>
          <w:lang w:eastAsia="hr-HR"/>
        </w:rPr>
        <w:t xml:space="preserve">dokaz o registraciji udruge - Izvadak iz Registra udruga Republike Hrvatske (ili njegovu presliku) ne stariji od 3 mjeseca </w:t>
      </w:r>
      <w:r w:rsidR="00A80419" w:rsidRPr="000917FB">
        <w:rPr>
          <w:szCs w:val="24"/>
          <w:lang w:eastAsia="hr-HR"/>
        </w:rPr>
        <w:t>od</w:t>
      </w:r>
      <w:r w:rsidRPr="000917FB">
        <w:rPr>
          <w:szCs w:val="24"/>
          <w:lang w:eastAsia="hr-HR"/>
        </w:rPr>
        <w:t xml:space="preserve"> dana raspisivanja Natječaja,</w:t>
      </w:r>
    </w:p>
    <w:p w14:paraId="3D2B6031" w14:textId="77777777" w:rsidR="003017B0" w:rsidRPr="00C44277" w:rsidRDefault="003E1D0B" w:rsidP="00554E91">
      <w:pPr>
        <w:numPr>
          <w:ilvl w:val="0"/>
          <w:numId w:val="7"/>
        </w:numPr>
        <w:spacing w:line="276" w:lineRule="auto"/>
        <w:contextualSpacing/>
        <w:jc w:val="both"/>
        <w:rPr>
          <w:szCs w:val="24"/>
        </w:rPr>
      </w:pPr>
      <w:r w:rsidRPr="00C44277">
        <w:rPr>
          <w:szCs w:val="24"/>
          <w:lang w:eastAsia="hr-HR"/>
        </w:rPr>
        <w:t>financijski izvještaj udruge i to:</w:t>
      </w:r>
    </w:p>
    <w:p w14:paraId="441615FC" w14:textId="1730E875" w:rsidR="003017B0" w:rsidRPr="00C44277" w:rsidRDefault="003E1D0B" w:rsidP="00554E91">
      <w:pPr>
        <w:numPr>
          <w:ilvl w:val="0"/>
          <w:numId w:val="8"/>
        </w:numPr>
        <w:tabs>
          <w:tab w:val="left" w:pos="330"/>
        </w:tabs>
        <w:spacing w:line="276" w:lineRule="auto"/>
        <w:ind w:left="1080"/>
        <w:contextualSpacing/>
        <w:jc w:val="both"/>
        <w:rPr>
          <w:szCs w:val="24"/>
        </w:rPr>
      </w:pPr>
      <w:r w:rsidRPr="00C44277">
        <w:rPr>
          <w:szCs w:val="24"/>
          <w:lang w:eastAsia="hr-HR"/>
        </w:rPr>
        <w:t>za obveznike dvojnog knjigovodstva: presliku godišnjeg Izvještaja o prihodima i rashodima (obrazac PR-RAS-NPF), Bilancu (obrazac BIL-NPF) i Bilješke uz financijske izvještaje za 20</w:t>
      </w:r>
      <w:r w:rsidR="00B61F0E" w:rsidRPr="00C44277">
        <w:rPr>
          <w:szCs w:val="24"/>
          <w:lang w:eastAsia="hr-HR"/>
        </w:rPr>
        <w:t>2</w:t>
      </w:r>
      <w:r w:rsidR="00C44277" w:rsidRPr="00C44277">
        <w:rPr>
          <w:szCs w:val="24"/>
          <w:lang w:eastAsia="hr-HR"/>
        </w:rPr>
        <w:t>4</w:t>
      </w:r>
      <w:r w:rsidRPr="00C44277">
        <w:rPr>
          <w:szCs w:val="24"/>
          <w:lang w:eastAsia="hr-HR"/>
        </w:rPr>
        <w:t>. godinu;</w:t>
      </w:r>
    </w:p>
    <w:p w14:paraId="6F7E784C" w14:textId="5D52C6B0" w:rsidR="003017B0" w:rsidRPr="00C44277" w:rsidRDefault="003E1D0B" w:rsidP="00554E91">
      <w:pPr>
        <w:numPr>
          <w:ilvl w:val="0"/>
          <w:numId w:val="8"/>
        </w:numPr>
        <w:tabs>
          <w:tab w:val="left" w:pos="330"/>
        </w:tabs>
        <w:spacing w:line="276" w:lineRule="auto"/>
        <w:ind w:left="1080"/>
        <w:contextualSpacing/>
        <w:jc w:val="both"/>
        <w:rPr>
          <w:szCs w:val="24"/>
        </w:rPr>
      </w:pPr>
      <w:r w:rsidRPr="00C44277">
        <w:rPr>
          <w:szCs w:val="24"/>
          <w:lang w:eastAsia="hr-HR"/>
        </w:rPr>
        <w:t>za obveznike jednostavnog knjigovodstva: Odluku o vođenju jednostavnog knjigovodstva i primjeni novčanog računovodstvenog načela usvojenu od zakonskog zastupnika podnositelja i Godišnji financijski izvještaj o primicima i izdacima za 20</w:t>
      </w:r>
      <w:r w:rsidR="00B61F0E" w:rsidRPr="00C44277">
        <w:rPr>
          <w:szCs w:val="24"/>
          <w:lang w:eastAsia="hr-HR"/>
        </w:rPr>
        <w:t>2</w:t>
      </w:r>
      <w:r w:rsidR="00C44277" w:rsidRPr="00C44277">
        <w:rPr>
          <w:szCs w:val="24"/>
          <w:lang w:eastAsia="hr-HR"/>
        </w:rPr>
        <w:t>4</w:t>
      </w:r>
      <w:r w:rsidRPr="00C44277">
        <w:rPr>
          <w:szCs w:val="24"/>
          <w:lang w:eastAsia="hr-HR"/>
        </w:rPr>
        <w:t>. godinu (obrazac G-PR-IZ-NPF),</w:t>
      </w:r>
    </w:p>
    <w:p w14:paraId="61D9DF90" w14:textId="4F304376" w:rsidR="003017B0" w:rsidRPr="000917FB" w:rsidRDefault="003E1D0B" w:rsidP="00554E91">
      <w:pPr>
        <w:numPr>
          <w:ilvl w:val="0"/>
          <w:numId w:val="7"/>
        </w:numPr>
        <w:spacing w:line="276" w:lineRule="auto"/>
        <w:contextualSpacing/>
        <w:jc w:val="both"/>
        <w:rPr>
          <w:szCs w:val="24"/>
        </w:rPr>
      </w:pPr>
      <w:r w:rsidRPr="000917FB">
        <w:rPr>
          <w:szCs w:val="24"/>
          <w:lang w:eastAsia="hr-HR"/>
        </w:rPr>
        <w:t>presliku ovjerenog statuta prijavitelja</w:t>
      </w:r>
      <w:r w:rsidR="0005566F" w:rsidRPr="000917FB">
        <w:rPr>
          <w:szCs w:val="24"/>
          <w:lang w:eastAsia="hr-HR"/>
        </w:rPr>
        <w:t xml:space="preserve"> i partnera (ukoliko </w:t>
      </w:r>
      <w:r w:rsidR="00093614" w:rsidRPr="000917FB">
        <w:rPr>
          <w:szCs w:val="24"/>
          <w:lang w:eastAsia="hr-HR"/>
        </w:rPr>
        <w:t>postoje partneri</w:t>
      </w:r>
      <w:r w:rsidR="0005566F" w:rsidRPr="000917FB">
        <w:rPr>
          <w:szCs w:val="24"/>
          <w:lang w:eastAsia="hr-HR"/>
        </w:rPr>
        <w:t>).</w:t>
      </w:r>
    </w:p>
    <w:p w14:paraId="7E627D23" w14:textId="77777777" w:rsidR="003017B0" w:rsidRPr="000917FB" w:rsidRDefault="003017B0" w:rsidP="008702F0">
      <w:pPr>
        <w:spacing w:after="0" w:line="276" w:lineRule="auto"/>
        <w:jc w:val="both"/>
        <w:rPr>
          <w:szCs w:val="24"/>
        </w:rPr>
      </w:pPr>
    </w:p>
    <w:p w14:paraId="2367A226" w14:textId="4F201BA9" w:rsidR="003017B0" w:rsidRPr="000917FB" w:rsidRDefault="003E1D0B" w:rsidP="00554E91">
      <w:pPr>
        <w:pStyle w:val="Naslov2"/>
        <w:numPr>
          <w:ilvl w:val="1"/>
          <w:numId w:val="21"/>
        </w:numPr>
      </w:pPr>
      <w:bookmarkStart w:id="34" w:name="_Toc60985946"/>
      <w:bookmarkStart w:id="35" w:name="_Toc60986202"/>
      <w:bookmarkStart w:id="36" w:name="_Toc201043145"/>
      <w:r w:rsidRPr="000917FB">
        <w:t>Sadržaj obrasca opisa programa ili projekta</w:t>
      </w:r>
      <w:bookmarkEnd w:id="34"/>
      <w:bookmarkEnd w:id="35"/>
      <w:bookmarkEnd w:id="36"/>
    </w:p>
    <w:p w14:paraId="59C45E26" w14:textId="77777777" w:rsidR="003017B0" w:rsidRPr="000917FB" w:rsidRDefault="003017B0" w:rsidP="008702F0">
      <w:pPr>
        <w:spacing w:after="0" w:line="276" w:lineRule="auto"/>
        <w:jc w:val="both"/>
        <w:rPr>
          <w:szCs w:val="24"/>
        </w:rPr>
      </w:pPr>
    </w:p>
    <w:p w14:paraId="5D5CC98B" w14:textId="77777777" w:rsidR="003017B0" w:rsidRPr="000917FB" w:rsidRDefault="003E1D0B" w:rsidP="00817B52">
      <w:pPr>
        <w:pStyle w:val="Text1"/>
        <w:spacing w:after="0" w:line="276" w:lineRule="auto"/>
        <w:ind w:left="360"/>
        <w:contextualSpacing/>
        <w:rPr>
          <w:szCs w:val="24"/>
        </w:rPr>
      </w:pPr>
      <w:r w:rsidRPr="000917FB">
        <w:rPr>
          <w:i/>
          <w:iCs/>
          <w:szCs w:val="24"/>
        </w:rPr>
        <w:t>Obrazac opisa programa ili projekta</w:t>
      </w:r>
      <w:r w:rsidRPr="000917FB">
        <w:rPr>
          <w:szCs w:val="24"/>
        </w:rPr>
        <w:t xml:space="preserve"> dio je obvezne dokumentacije. Sadrži podatke o prijavitelju, partnerima te sadržaju programa/projekta koji se predlaže za financiranje i dostavlja se isključivo na propisanom obrascu. Ispunjava se na hrvatskom jeziku. </w:t>
      </w:r>
    </w:p>
    <w:p w14:paraId="4BACCF5C" w14:textId="77777777" w:rsidR="003017B0" w:rsidRPr="000917FB" w:rsidRDefault="003017B0">
      <w:pPr>
        <w:pStyle w:val="Text1"/>
        <w:spacing w:after="0" w:line="276" w:lineRule="auto"/>
        <w:ind w:left="0"/>
        <w:contextualSpacing/>
        <w:rPr>
          <w:szCs w:val="24"/>
        </w:rPr>
      </w:pPr>
    </w:p>
    <w:p w14:paraId="3F9BCB8C" w14:textId="77777777" w:rsidR="003017B0" w:rsidRPr="000917FB" w:rsidRDefault="003E1D0B" w:rsidP="00817B52">
      <w:pPr>
        <w:pStyle w:val="Text1"/>
        <w:spacing w:after="0" w:line="276" w:lineRule="auto"/>
        <w:ind w:left="360"/>
        <w:contextualSpacing/>
        <w:rPr>
          <w:szCs w:val="24"/>
        </w:rPr>
      </w:pPr>
      <w:r w:rsidRPr="000917FB">
        <w:rPr>
          <w:szCs w:val="24"/>
        </w:rPr>
        <w:t>Obrasci u kojima nedostaju podaci vezani uz sadržaj programa/projekta neće se razmatrati.</w:t>
      </w:r>
    </w:p>
    <w:p w14:paraId="56DC8C81" w14:textId="77777777" w:rsidR="003017B0" w:rsidRPr="000917FB" w:rsidRDefault="003017B0">
      <w:pPr>
        <w:pStyle w:val="Text1"/>
        <w:spacing w:after="0" w:line="276" w:lineRule="auto"/>
        <w:ind w:left="0"/>
        <w:contextualSpacing/>
        <w:rPr>
          <w:szCs w:val="24"/>
        </w:rPr>
      </w:pPr>
    </w:p>
    <w:p w14:paraId="6607181D" w14:textId="77777777" w:rsidR="003017B0" w:rsidRPr="000917FB" w:rsidRDefault="003E1D0B" w:rsidP="00817B52">
      <w:pPr>
        <w:spacing w:line="276" w:lineRule="auto"/>
        <w:ind w:left="360"/>
        <w:contextualSpacing/>
        <w:jc w:val="both"/>
        <w:rPr>
          <w:szCs w:val="24"/>
        </w:rPr>
      </w:pPr>
      <w:r w:rsidRPr="000917FB">
        <w:rPr>
          <w:szCs w:val="24"/>
        </w:rPr>
        <w:t xml:space="preserve">Obrazac je potrebno ispuniti na računalu. Rukom popunjeni obrasci neće se razmatrati. </w:t>
      </w:r>
    </w:p>
    <w:p w14:paraId="3934F5EA" w14:textId="77777777" w:rsidR="003017B0" w:rsidRPr="000917FB" w:rsidRDefault="003017B0">
      <w:pPr>
        <w:spacing w:line="276" w:lineRule="auto"/>
        <w:contextualSpacing/>
        <w:jc w:val="both"/>
        <w:rPr>
          <w:szCs w:val="24"/>
        </w:rPr>
      </w:pPr>
    </w:p>
    <w:p w14:paraId="3FCAE2A2" w14:textId="77777777" w:rsidR="003017B0" w:rsidRPr="000917FB" w:rsidRDefault="003E1D0B" w:rsidP="00817B52">
      <w:pPr>
        <w:spacing w:line="276" w:lineRule="auto"/>
        <w:ind w:left="360"/>
        <w:contextualSpacing/>
        <w:jc w:val="both"/>
        <w:rPr>
          <w:szCs w:val="24"/>
        </w:rPr>
      </w:pPr>
      <w:r w:rsidRPr="000917FB">
        <w:rPr>
          <w:szCs w:val="24"/>
        </w:rPr>
        <w:t xml:space="preserve">Ukoliko obrazac sadrži gore navedene nedostatke, prijava će se smatrati nevažećom. </w:t>
      </w:r>
    </w:p>
    <w:p w14:paraId="436B11B0" w14:textId="77777777" w:rsidR="00913663" w:rsidRPr="000917FB" w:rsidRDefault="00913663" w:rsidP="00C07577">
      <w:pPr>
        <w:spacing w:after="0" w:line="276" w:lineRule="auto"/>
        <w:contextualSpacing/>
        <w:jc w:val="both"/>
        <w:rPr>
          <w:szCs w:val="24"/>
        </w:rPr>
      </w:pPr>
    </w:p>
    <w:p w14:paraId="74590EB3" w14:textId="7B499984" w:rsidR="003017B0" w:rsidRPr="000917FB" w:rsidRDefault="003E1D0B" w:rsidP="00554E91">
      <w:pPr>
        <w:pStyle w:val="Naslov2"/>
        <w:numPr>
          <w:ilvl w:val="1"/>
          <w:numId w:val="21"/>
        </w:numPr>
      </w:pPr>
      <w:bookmarkStart w:id="37" w:name="_Toc60985947"/>
      <w:bookmarkStart w:id="38" w:name="_Toc60986203"/>
      <w:bookmarkStart w:id="39" w:name="_Toc201043146"/>
      <w:r w:rsidRPr="000917FB">
        <w:t>Sadržaj obrasca proračuna programa ili projekta</w:t>
      </w:r>
      <w:bookmarkEnd w:id="37"/>
      <w:bookmarkEnd w:id="38"/>
      <w:bookmarkEnd w:id="39"/>
    </w:p>
    <w:p w14:paraId="1795D5E7" w14:textId="77777777" w:rsidR="003017B0" w:rsidRPr="000917FB" w:rsidRDefault="003017B0" w:rsidP="00C07577">
      <w:pPr>
        <w:spacing w:after="0" w:line="276" w:lineRule="auto"/>
        <w:jc w:val="both"/>
        <w:rPr>
          <w:szCs w:val="24"/>
        </w:rPr>
      </w:pPr>
    </w:p>
    <w:p w14:paraId="6A3BAF8B" w14:textId="3CE0784E" w:rsidR="003017B0" w:rsidRPr="000917FB" w:rsidRDefault="003E1D0B" w:rsidP="00C07577">
      <w:pPr>
        <w:pStyle w:val="Text1"/>
        <w:spacing w:after="0" w:line="276" w:lineRule="auto"/>
        <w:ind w:left="360"/>
        <w:rPr>
          <w:szCs w:val="24"/>
        </w:rPr>
      </w:pPr>
      <w:r w:rsidRPr="000917FB">
        <w:rPr>
          <w:i/>
          <w:iCs/>
          <w:szCs w:val="24"/>
        </w:rPr>
        <w:t>Obrazac Proračuna programa ili projekta</w:t>
      </w:r>
      <w:r w:rsidRPr="000917FB">
        <w:rPr>
          <w:szCs w:val="24"/>
        </w:rPr>
        <w:t xml:space="preserve"> dio je obvezne dokumentacije i dostavlja se isključivo na propisanom obrascu. </w:t>
      </w:r>
    </w:p>
    <w:p w14:paraId="0A741C2F" w14:textId="77777777" w:rsidR="00C07577" w:rsidRPr="000917FB" w:rsidRDefault="00C07577" w:rsidP="00C07577">
      <w:pPr>
        <w:pStyle w:val="Text1"/>
        <w:spacing w:after="0" w:line="276" w:lineRule="auto"/>
        <w:ind w:left="360"/>
        <w:rPr>
          <w:szCs w:val="24"/>
        </w:rPr>
      </w:pPr>
    </w:p>
    <w:p w14:paraId="0ECA6348" w14:textId="5B99BC26" w:rsidR="003017B0" w:rsidRPr="000917FB" w:rsidRDefault="003E1D0B" w:rsidP="00C07577">
      <w:pPr>
        <w:pStyle w:val="Text1"/>
        <w:spacing w:after="0" w:line="276" w:lineRule="auto"/>
        <w:ind w:left="360"/>
        <w:rPr>
          <w:szCs w:val="24"/>
        </w:rPr>
      </w:pPr>
      <w:r w:rsidRPr="000917FB">
        <w:rPr>
          <w:szCs w:val="24"/>
        </w:rPr>
        <w:t>Ispunjava se na hrvatskom jeziku i sadrži podatke o svim izravnim i neizravnim troškovima programa/projekta te o bespovratnim sredstvima koja se traže od davatelja financijskih sredstava.</w:t>
      </w:r>
    </w:p>
    <w:p w14:paraId="6FABBB62" w14:textId="6380EA9E" w:rsidR="00C07577" w:rsidRPr="000917FB" w:rsidRDefault="003E1D0B" w:rsidP="00D04CCD">
      <w:pPr>
        <w:pStyle w:val="Text1"/>
        <w:spacing w:after="0" w:line="276" w:lineRule="auto"/>
        <w:ind w:left="360"/>
        <w:rPr>
          <w:szCs w:val="24"/>
        </w:rPr>
      </w:pPr>
      <w:r w:rsidRPr="000917FB">
        <w:rPr>
          <w:szCs w:val="24"/>
        </w:rPr>
        <w:t>Prijave u kojima nedostaje obrazac ili nije u potpunosti ispunjen, ili zatraženi iznos sredstava nije unutar financijskih pragova postavljenih u Natječaju, neće biti uzete u razmatranje.</w:t>
      </w:r>
    </w:p>
    <w:p w14:paraId="54A1B7DE" w14:textId="77777777" w:rsidR="003017B0" w:rsidRPr="000917FB" w:rsidRDefault="003E1D0B" w:rsidP="009425DF">
      <w:pPr>
        <w:spacing w:after="0" w:line="276" w:lineRule="auto"/>
        <w:ind w:left="360"/>
        <w:jc w:val="both"/>
        <w:rPr>
          <w:szCs w:val="24"/>
        </w:rPr>
      </w:pPr>
      <w:r w:rsidRPr="000917FB">
        <w:rPr>
          <w:szCs w:val="24"/>
        </w:rPr>
        <w:lastRenderedPageBreak/>
        <w:t xml:space="preserve">Obrazac je potrebno ispuniti na računalu. Rukom ispisani obrasci neće se razmatrati. </w:t>
      </w:r>
    </w:p>
    <w:p w14:paraId="7ED347FE" w14:textId="77777777" w:rsidR="008040B7" w:rsidRPr="000917FB" w:rsidRDefault="008040B7" w:rsidP="009425DF">
      <w:pPr>
        <w:spacing w:after="0" w:line="276" w:lineRule="auto"/>
        <w:jc w:val="both"/>
        <w:rPr>
          <w:szCs w:val="24"/>
        </w:rPr>
      </w:pPr>
    </w:p>
    <w:p w14:paraId="341A5A11" w14:textId="5AB7699F" w:rsidR="003017B0" w:rsidRPr="000917FB" w:rsidRDefault="003E1D0B" w:rsidP="00554E91">
      <w:pPr>
        <w:pStyle w:val="Naslov2"/>
        <w:numPr>
          <w:ilvl w:val="1"/>
          <w:numId w:val="21"/>
        </w:numPr>
      </w:pPr>
      <w:bookmarkStart w:id="40" w:name="_Toc60985948"/>
      <w:bookmarkStart w:id="41" w:name="_Toc60986204"/>
      <w:bookmarkStart w:id="42" w:name="_Toc201043147"/>
      <w:r w:rsidRPr="000917FB">
        <w:t>Gdje poslati prijavu?</w:t>
      </w:r>
      <w:bookmarkEnd w:id="40"/>
      <w:bookmarkEnd w:id="41"/>
      <w:bookmarkEnd w:id="42"/>
    </w:p>
    <w:p w14:paraId="71FDFE3D" w14:textId="77777777" w:rsidR="003017B0" w:rsidRPr="000917FB" w:rsidRDefault="003017B0" w:rsidP="009425DF">
      <w:pPr>
        <w:spacing w:after="0" w:line="276" w:lineRule="auto"/>
        <w:jc w:val="both"/>
        <w:rPr>
          <w:szCs w:val="24"/>
        </w:rPr>
      </w:pPr>
    </w:p>
    <w:p w14:paraId="1DABD6A4" w14:textId="77777777" w:rsidR="00A100DC" w:rsidRPr="000917FB" w:rsidRDefault="003E1D0B" w:rsidP="00A100DC">
      <w:pPr>
        <w:spacing w:after="0" w:line="276" w:lineRule="auto"/>
        <w:ind w:left="360"/>
        <w:jc w:val="both"/>
      </w:pPr>
      <w:r w:rsidRPr="000917FB">
        <w:rPr>
          <w:rFonts w:eastAsia="Calibri"/>
          <w:szCs w:val="24"/>
          <w:lang w:eastAsia="hr-HR"/>
        </w:rPr>
        <w:t xml:space="preserve">Prijave se dostavljaju isključivo na propisanim obrascima, koji su zajedno s Uputama za prijavitelje, dostupni na mrežnim stranicama Grada Ploča, </w:t>
      </w:r>
      <w:hyperlink r:id="rId9">
        <w:r w:rsidRPr="000917FB">
          <w:rPr>
            <w:rStyle w:val="Internetskapoveznica"/>
            <w:rFonts w:eastAsia="Calibri"/>
            <w:webHidden/>
            <w:color w:val="auto"/>
            <w:szCs w:val="24"/>
            <w:lang w:eastAsia="hr-HR"/>
          </w:rPr>
          <w:t>www.ploce.hr</w:t>
        </w:r>
      </w:hyperlink>
      <w:r w:rsidRPr="000917FB">
        <w:rPr>
          <w:rFonts w:eastAsia="Calibri"/>
          <w:szCs w:val="24"/>
          <w:lang w:eastAsia="hr-HR"/>
        </w:rPr>
        <w:t xml:space="preserve"> </w:t>
      </w:r>
    </w:p>
    <w:p w14:paraId="39AB3250" w14:textId="77777777" w:rsidR="00A100DC" w:rsidRPr="000917FB" w:rsidRDefault="00A100DC" w:rsidP="00A100DC">
      <w:pPr>
        <w:spacing w:after="0" w:line="276" w:lineRule="auto"/>
        <w:ind w:left="360"/>
        <w:jc w:val="both"/>
        <w:rPr>
          <w:rFonts w:eastAsia="Calibri"/>
          <w:szCs w:val="24"/>
          <w:lang w:eastAsia="hr-HR"/>
        </w:rPr>
      </w:pPr>
    </w:p>
    <w:p w14:paraId="5C0337D4" w14:textId="4DA8A096" w:rsidR="00A100DC" w:rsidRPr="000917FB" w:rsidRDefault="003E1D0B" w:rsidP="00A100DC">
      <w:pPr>
        <w:spacing w:after="0" w:line="276" w:lineRule="auto"/>
        <w:ind w:left="360"/>
        <w:jc w:val="both"/>
        <w:rPr>
          <w:rFonts w:eastAsia="Calibri"/>
          <w:b/>
          <w:szCs w:val="24"/>
        </w:rPr>
      </w:pPr>
      <w:r w:rsidRPr="000917FB">
        <w:rPr>
          <w:rFonts w:eastAsia="Calibri"/>
          <w:szCs w:val="24"/>
          <w:lang w:eastAsia="hr-HR"/>
        </w:rPr>
        <w:t>Prijava se podnosi preporučeno poštom ili osobno (predaja na urudžbeni zapisnik u Pisarnici Grada Ploča) u zatvorenoj omotnici na sljedeću adresu:</w:t>
      </w:r>
      <w:r w:rsidR="00A100DC" w:rsidRPr="000917FB">
        <w:t xml:space="preserve"> </w:t>
      </w:r>
      <w:r w:rsidRPr="000917FB">
        <w:rPr>
          <w:b/>
          <w:szCs w:val="24"/>
        </w:rPr>
        <w:t>GRAD PLOČE</w:t>
      </w:r>
      <w:r w:rsidR="00A100DC" w:rsidRPr="000917FB">
        <w:rPr>
          <w:b/>
        </w:rPr>
        <w:t xml:space="preserve">, </w:t>
      </w:r>
      <w:r w:rsidRPr="000917FB">
        <w:rPr>
          <w:b/>
          <w:szCs w:val="24"/>
        </w:rPr>
        <w:t>Trg kralja Tomislava 23</w:t>
      </w:r>
      <w:r w:rsidR="00A100DC" w:rsidRPr="000917FB">
        <w:rPr>
          <w:b/>
        </w:rPr>
        <w:t xml:space="preserve">, </w:t>
      </w:r>
      <w:r w:rsidRPr="000917FB">
        <w:rPr>
          <w:rFonts w:eastAsia="Calibri"/>
          <w:b/>
          <w:szCs w:val="24"/>
        </w:rPr>
        <w:t>20340 Ploče</w:t>
      </w:r>
      <w:r w:rsidR="00A100DC" w:rsidRPr="000917FB">
        <w:rPr>
          <w:rFonts w:eastAsia="Calibri"/>
          <w:b/>
          <w:szCs w:val="24"/>
        </w:rPr>
        <w:t>.</w:t>
      </w:r>
    </w:p>
    <w:p w14:paraId="59256D70" w14:textId="77777777" w:rsidR="00A100DC" w:rsidRPr="000917FB" w:rsidRDefault="00A100DC" w:rsidP="00A100DC">
      <w:pPr>
        <w:spacing w:after="0" w:line="276" w:lineRule="auto"/>
        <w:ind w:left="360"/>
        <w:jc w:val="both"/>
        <w:rPr>
          <w:b/>
        </w:rPr>
      </w:pPr>
    </w:p>
    <w:p w14:paraId="70C401D4" w14:textId="0BE43E74" w:rsidR="003017B0" w:rsidRPr="000917FB" w:rsidRDefault="003E1D0B" w:rsidP="00A100DC">
      <w:pPr>
        <w:spacing w:line="276" w:lineRule="auto"/>
        <w:ind w:left="360"/>
        <w:jc w:val="both"/>
        <w:rPr>
          <w:b/>
        </w:rPr>
      </w:pPr>
      <w:r w:rsidRPr="000917FB">
        <w:rPr>
          <w:rFonts w:eastAsia="Calibri"/>
          <w:szCs w:val="24"/>
          <w:lang w:eastAsia="hr-HR"/>
        </w:rPr>
        <w:t>Na vanjskom dijelu omotnice potrebno je istaknuti puni naziv i adresu prijavitelja s napomenom:</w:t>
      </w:r>
    </w:p>
    <w:p w14:paraId="1B55A5D2" w14:textId="08B53EF5" w:rsidR="003017B0" w:rsidRPr="000917FB" w:rsidRDefault="007C215A" w:rsidP="007C215A">
      <w:pPr>
        <w:spacing w:line="276" w:lineRule="auto"/>
        <w:jc w:val="center"/>
        <w:rPr>
          <w:b/>
          <w:bCs/>
        </w:rPr>
      </w:pPr>
      <w:r w:rsidRPr="000917FB">
        <w:rPr>
          <w:b/>
          <w:bCs/>
          <w:szCs w:val="24"/>
          <w:lang w:eastAsia="hr-HR"/>
        </w:rPr>
        <w:t xml:space="preserve">       „</w:t>
      </w:r>
      <w:r w:rsidRPr="000917FB">
        <w:rPr>
          <w:rFonts w:eastAsia="Calibri"/>
          <w:b/>
          <w:bCs/>
          <w:szCs w:val="24"/>
          <w:lang w:eastAsia="hr-HR"/>
        </w:rPr>
        <w:t xml:space="preserve">NE OTVARATI - </w:t>
      </w:r>
      <w:r w:rsidRPr="000917FB">
        <w:rPr>
          <w:rFonts w:eastAsia="Calibri"/>
          <w:b/>
          <w:bCs/>
          <w:color w:val="000000"/>
          <w:szCs w:val="24"/>
        </w:rPr>
        <w:t>Javni natječaj za dodjelu financijskih sredstava programima i projektima udruga proizašlim iz Domovinskog rata i NOB-a za 202</w:t>
      </w:r>
      <w:r w:rsidR="003954EB">
        <w:rPr>
          <w:rFonts w:eastAsia="Calibri"/>
          <w:b/>
          <w:bCs/>
          <w:color w:val="000000"/>
          <w:szCs w:val="24"/>
        </w:rPr>
        <w:t>6</w:t>
      </w:r>
      <w:r w:rsidRPr="000917FB">
        <w:rPr>
          <w:rFonts w:eastAsia="Calibri"/>
          <w:b/>
          <w:bCs/>
          <w:color w:val="000000"/>
          <w:szCs w:val="24"/>
        </w:rPr>
        <w:t>. godinu</w:t>
      </w:r>
      <w:r w:rsidRPr="000917FB">
        <w:rPr>
          <w:rFonts w:eastAsia="Calibri"/>
          <w:b/>
          <w:bCs/>
          <w:szCs w:val="24"/>
          <w:lang w:eastAsia="hr-HR"/>
        </w:rPr>
        <w:t>“</w:t>
      </w:r>
    </w:p>
    <w:p w14:paraId="3FC72515" w14:textId="77777777" w:rsidR="003017B0" w:rsidRPr="000917FB" w:rsidRDefault="003E1D0B" w:rsidP="00531E56">
      <w:pPr>
        <w:spacing w:after="0" w:line="276" w:lineRule="auto"/>
        <w:ind w:left="284"/>
        <w:jc w:val="both"/>
        <w:rPr>
          <w:szCs w:val="24"/>
        </w:rPr>
      </w:pPr>
      <w:r w:rsidRPr="000917FB">
        <w:rPr>
          <w:szCs w:val="24"/>
        </w:rPr>
        <w:t xml:space="preserve">Obvezne obrasce i propisanu natječajnu dokumentaciju potrebno je dostaviti u papirnatom obliku (jedan izvornik). Prijava u papirnatom obliku sadrži obvezne obrasce, popunjene putem računala, vlastoručno potpisane od strane osobe ovlaštene za zastupanje i ovjerene službenim pečatom prijavitelja. </w:t>
      </w:r>
    </w:p>
    <w:p w14:paraId="55E66E85" w14:textId="77777777" w:rsidR="003017B0" w:rsidRPr="000917FB" w:rsidRDefault="003017B0" w:rsidP="00531E56">
      <w:pPr>
        <w:spacing w:after="0" w:line="276" w:lineRule="auto"/>
        <w:jc w:val="both"/>
        <w:rPr>
          <w:rFonts w:eastAsia="Calibri"/>
          <w:szCs w:val="24"/>
          <w:lang w:eastAsia="hr-HR"/>
        </w:rPr>
      </w:pPr>
    </w:p>
    <w:p w14:paraId="772CB1EF" w14:textId="52F64CC4" w:rsidR="003017B0" w:rsidRPr="000917FB" w:rsidRDefault="003E1D0B" w:rsidP="00531E56">
      <w:pPr>
        <w:spacing w:after="0" w:line="276" w:lineRule="auto"/>
        <w:ind w:left="284"/>
        <w:jc w:val="both"/>
        <w:rPr>
          <w:rFonts w:eastAsia="Calibri"/>
          <w:szCs w:val="24"/>
          <w:lang w:eastAsia="hr-HR"/>
        </w:rPr>
      </w:pPr>
      <w:r w:rsidRPr="000917FB">
        <w:rPr>
          <w:rFonts w:eastAsia="Calibri"/>
          <w:szCs w:val="24"/>
          <w:lang w:eastAsia="hr-HR"/>
        </w:rPr>
        <w:t>Prijave koje nisu dostavljene na propisani način i ne sadrže svu dokumentaciju koja je propisana Natječajem, neće se razmatrati.</w:t>
      </w:r>
    </w:p>
    <w:p w14:paraId="4DEBD424" w14:textId="77777777" w:rsidR="00531E56" w:rsidRPr="000917FB" w:rsidRDefault="00531E56" w:rsidP="00531E56">
      <w:pPr>
        <w:spacing w:after="0" w:line="276" w:lineRule="auto"/>
        <w:ind w:left="284"/>
        <w:jc w:val="both"/>
        <w:rPr>
          <w:rFonts w:eastAsia="Calibri"/>
          <w:szCs w:val="24"/>
          <w:lang w:eastAsia="hr-HR"/>
        </w:rPr>
      </w:pPr>
    </w:p>
    <w:p w14:paraId="08B308AD" w14:textId="7D78044B" w:rsidR="003017B0" w:rsidRPr="000917FB" w:rsidRDefault="003E1D0B" w:rsidP="00554E91">
      <w:pPr>
        <w:pStyle w:val="Naslov2"/>
        <w:numPr>
          <w:ilvl w:val="1"/>
          <w:numId w:val="21"/>
        </w:numPr>
      </w:pPr>
      <w:bookmarkStart w:id="43" w:name="_Toc60985949"/>
      <w:bookmarkStart w:id="44" w:name="_Toc60986205"/>
      <w:bookmarkStart w:id="45" w:name="_Toc201043148"/>
      <w:r w:rsidRPr="000917FB">
        <w:t>Rok za slanje prijave</w:t>
      </w:r>
      <w:bookmarkEnd w:id="43"/>
      <w:bookmarkEnd w:id="44"/>
      <w:bookmarkEnd w:id="45"/>
    </w:p>
    <w:p w14:paraId="57608939" w14:textId="77777777" w:rsidR="003017B0" w:rsidRPr="000917FB" w:rsidRDefault="003017B0" w:rsidP="00C930E0">
      <w:pPr>
        <w:spacing w:after="0" w:line="276" w:lineRule="auto"/>
        <w:jc w:val="both"/>
        <w:rPr>
          <w:szCs w:val="24"/>
        </w:rPr>
      </w:pPr>
    </w:p>
    <w:p w14:paraId="2D7D2846" w14:textId="15CEEF37" w:rsidR="003017B0" w:rsidRPr="000917FB" w:rsidRDefault="003E1D0B" w:rsidP="00C930E0">
      <w:pPr>
        <w:spacing w:after="0" w:line="276" w:lineRule="auto"/>
        <w:ind w:left="360"/>
        <w:jc w:val="both"/>
        <w:rPr>
          <w:szCs w:val="24"/>
        </w:rPr>
      </w:pPr>
      <w:bookmarkStart w:id="46" w:name="_Hlk93669270"/>
      <w:r w:rsidRPr="000917FB">
        <w:rPr>
          <w:szCs w:val="24"/>
        </w:rPr>
        <w:t xml:space="preserve">Rok za slanje prijave na Natječaj je do </w:t>
      </w:r>
      <w:r w:rsidR="00805705">
        <w:rPr>
          <w:b/>
          <w:bCs/>
          <w:szCs w:val="24"/>
        </w:rPr>
        <w:t>13</w:t>
      </w:r>
      <w:r w:rsidR="00C44277" w:rsidRPr="003B3C3F">
        <w:rPr>
          <w:b/>
          <w:bCs/>
          <w:szCs w:val="24"/>
        </w:rPr>
        <w:t xml:space="preserve">. </w:t>
      </w:r>
      <w:r w:rsidR="003954EB">
        <w:rPr>
          <w:b/>
          <w:bCs/>
          <w:szCs w:val="24"/>
        </w:rPr>
        <w:t>ožujka</w:t>
      </w:r>
      <w:r w:rsidR="00E70F72" w:rsidRPr="003B3C3F">
        <w:rPr>
          <w:b/>
          <w:bCs/>
          <w:szCs w:val="24"/>
        </w:rPr>
        <w:t xml:space="preserve"> 202</w:t>
      </w:r>
      <w:r w:rsidR="003954EB">
        <w:rPr>
          <w:b/>
          <w:bCs/>
          <w:szCs w:val="24"/>
        </w:rPr>
        <w:t>6</w:t>
      </w:r>
      <w:r w:rsidR="00E70F72" w:rsidRPr="003B3C3F">
        <w:rPr>
          <w:b/>
          <w:bCs/>
          <w:szCs w:val="24"/>
        </w:rPr>
        <w:t>.</w:t>
      </w:r>
      <w:r w:rsidR="00E70F72" w:rsidRPr="003B3C3F">
        <w:rPr>
          <w:b/>
          <w:szCs w:val="24"/>
        </w:rPr>
        <w:t xml:space="preserve"> godine</w:t>
      </w:r>
      <w:r w:rsidRPr="00785FFF">
        <w:rPr>
          <w:szCs w:val="24"/>
        </w:rPr>
        <w:t xml:space="preserve"> </w:t>
      </w:r>
      <w:r w:rsidRPr="000917FB">
        <w:rPr>
          <w:szCs w:val="24"/>
        </w:rPr>
        <w:t>Prijava je dostavljena u roku ako je na prijamnom žigu razvidno da je zaprimljena u pošti do kraja datuma koji je naznačen kao rok za prijavu na Natječaj. U slučaju da je prijava dostavljena osobno u pisarnicu, prijavitelju će biti izdana potvrda o točnom vremenu prijama pošiljke.</w:t>
      </w:r>
    </w:p>
    <w:p w14:paraId="3C7EF212" w14:textId="77777777" w:rsidR="00C930E0" w:rsidRPr="000917FB" w:rsidRDefault="00C930E0" w:rsidP="00C930E0">
      <w:pPr>
        <w:spacing w:after="0" w:line="276" w:lineRule="auto"/>
        <w:ind w:firstLine="360"/>
        <w:jc w:val="both"/>
        <w:rPr>
          <w:szCs w:val="24"/>
        </w:rPr>
      </w:pPr>
    </w:p>
    <w:p w14:paraId="6FC3BDD1" w14:textId="16A56F0C" w:rsidR="00B276B1" w:rsidRPr="000917FB" w:rsidRDefault="003E1D0B" w:rsidP="00EC7F6F">
      <w:pPr>
        <w:spacing w:after="0" w:line="276" w:lineRule="auto"/>
        <w:ind w:firstLine="360"/>
        <w:jc w:val="both"/>
        <w:rPr>
          <w:szCs w:val="24"/>
        </w:rPr>
      </w:pPr>
      <w:r w:rsidRPr="000917FB">
        <w:rPr>
          <w:szCs w:val="24"/>
        </w:rPr>
        <w:t>Sve prijave dostavljene izvan roka neće se razmatrati.</w:t>
      </w:r>
    </w:p>
    <w:p w14:paraId="1A226C9B" w14:textId="77777777" w:rsidR="00913663" w:rsidRPr="000917FB" w:rsidRDefault="00913663" w:rsidP="00D04CCD">
      <w:pPr>
        <w:spacing w:after="0" w:line="276" w:lineRule="auto"/>
        <w:jc w:val="both"/>
        <w:rPr>
          <w:szCs w:val="24"/>
        </w:rPr>
      </w:pPr>
    </w:p>
    <w:p w14:paraId="186717E4" w14:textId="1B2C7417" w:rsidR="003017B0" w:rsidRPr="000917FB" w:rsidRDefault="003E1D0B" w:rsidP="00554E91">
      <w:pPr>
        <w:pStyle w:val="Naslov2"/>
        <w:numPr>
          <w:ilvl w:val="1"/>
          <w:numId w:val="21"/>
        </w:numPr>
      </w:pPr>
      <w:bookmarkStart w:id="47" w:name="_Toc60985950"/>
      <w:bookmarkStart w:id="48" w:name="_Toc60986206"/>
      <w:bookmarkStart w:id="49" w:name="_Toc201043149"/>
      <w:r w:rsidRPr="000917FB">
        <w:t>Kome se obratiti ukoliko imate pitanja?</w:t>
      </w:r>
      <w:bookmarkEnd w:id="47"/>
      <w:bookmarkEnd w:id="48"/>
      <w:bookmarkEnd w:id="49"/>
    </w:p>
    <w:p w14:paraId="4C961CF7" w14:textId="77777777" w:rsidR="00EC7F6F" w:rsidRPr="000917FB" w:rsidRDefault="00EC7F6F" w:rsidP="00EC7F6F">
      <w:pPr>
        <w:spacing w:after="0" w:line="276" w:lineRule="auto"/>
        <w:ind w:left="360"/>
        <w:jc w:val="both"/>
        <w:rPr>
          <w:szCs w:val="24"/>
        </w:rPr>
      </w:pPr>
    </w:p>
    <w:p w14:paraId="4829144B" w14:textId="385F2AA0" w:rsidR="003017B0" w:rsidRPr="000917FB" w:rsidRDefault="003E1D0B" w:rsidP="00EC7F6F">
      <w:pPr>
        <w:spacing w:after="0" w:line="276" w:lineRule="auto"/>
        <w:ind w:left="360"/>
        <w:jc w:val="both"/>
        <w:rPr>
          <w:rFonts w:eastAsia="Calibri"/>
          <w:szCs w:val="24"/>
          <w:lang w:eastAsia="hr-HR"/>
        </w:rPr>
      </w:pPr>
      <w:r w:rsidRPr="000917FB">
        <w:rPr>
          <w:rFonts w:eastAsia="Calibri"/>
          <w:szCs w:val="24"/>
          <w:lang w:eastAsia="hr-HR"/>
        </w:rPr>
        <w:t xml:space="preserve">Sva pitanja vezana uz Natječaj mogu se postaviti isključivo elektroničkim putem, slanjem upita na sljedeću adresu elektroničke pošte: </w:t>
      </w:r>
      <w:hyperlink r:id="rId10">
        <w:r w:rsidRPr="000917FB">
          <w:rPr>
            <w:rStyle w:val="Internetskapoveznica"/>
            <w:rFonts w:eastAsia="Calibri"/>
            <w:webHidden/>
            <w:color w:val="auto"/>
            <w:szCs w:val="24"/>
            <w:lang w:eastAsia="hr-HR"/>
          </w:rPr>
          <w:t>marija.kovac@ploce.hr</w:t>
        </w:r>
      </w:hyperlink>
      <w:r w:rsidRPr="000917FB">
        <w:rPr>
          <w:rFonts w:eastAsia="Calibri"/>
          <w:szCs w:val="24"/>
          <w:lang w:eastAsia="hr-HR"/>
        </w:rPr>
        <w:t xml:space="preserve"> i </w:t>
      </w:r>
      <w:r w:rsidRPr="000917FB">
        <w:rPr>
          <w:rFonts w:eastAsia="Calibri"/>
          <w:szCs w:val="24"/>
          <w:u w:val="single"/>
          <w:lang w:eastAsia="hr-HR"/>
        </w:rPr>
        <w:t>ivan.jerkovic@ploce.hr</w:t>
      </w:r>
      <w:r w:rsidRPr="000917FB">
        <w:rPr>
          <w:rFonts w:eastAsia="Calibri"/>
          <w:szCs w:val="24"/>
          <w:lang w:eastAsia="hr-HR"/>
        </w:rPr>
        <w:t>, najkasnije do</w:t>
      </w:r>
      <w:r w:rsidR="00BD1E35" w:rsidRPr="000917FB">
        <w:rPr>
          <w:rFonts w:eastAsia="Calibri"/>
          <w:szCs w:val="24"/>
          <w:lang w:eastAsia="hr-HR"/>
        </w:rPr>
        <w:t xml:space="preserve"> </w:t>
      </w:r>
      <w:bookmarkStart w:id="50" w:name="_Hlk219468139"/>
      <w:r w:rsidR="002E1582">
        <w:rPr>
          <w:rFonts w:eastAsia="Calibri"/>
          <w:b/>
          <w:bCs/>
          <w:szCs w:val="24"/>
          <w:lang w:eastAsia="hr-HR"/>
        </w:rPr>
        <w:t>3</w:t>
      </w:r>
      <w:r w:rsidR="00E70F72" w:rsidRPr="003B3C3F">
        <w:rPr>
          <w:rFonts w:eastAsia="Calibri"/>
          <w:b/>
          <w:bCs/>
          <w:szCs w:val="24"/>
          <w:lang w:eastAsia="hr-HR"/>
        </w:rPr>
        <w:t xml:space="preserve">. </w:t>
      </w:r>
      <w:r w:rsidR="002E1582">
        <w:rPr>
          <w:rFonts w:eastAsia="Calibri"/>
          <w:b/>
          <w:bCs/>
          <w:szCs w:val="24"/>
          <w:lang w:eastAsia="hr-HR"/>
        </w:rPr>
        <w:t>ožujka</w:t>
      </w:r>
      <w:r w:rsidR="00E70F72" w:rsidRPr="003B3C3F">
        <w:rPr>
          <w:rFonts w:eastAsia="Calibri"/>
          <w:b/>
          <w:bCs/>
          <w:szCs w:val="24"/>
          <w:lang w:eastAsia="hr-HR"/>
        </w:rPr>
        <w:t xml:space="preserve"> 202</w:t>
      </w:r>
      <w:r w:rsidR="003954EB">
        <w:rPr>
          <w:rFonts w:eastAsia="Calibri"/>
          <w:b/>
          <w:bCs/>
          <w:szCs w:val="24"/>
          <w:lang w:eastAsia="hr-HR"/>
        </w:rPr>
        <w:t>6</w:t>
      </w:r>
      <w:r w:rsidR="00E70F72" w:rsidRPr="003B3C3F">
        <w:rPr>
          <w:rFonts w:eastAsia="Calibri"/>
          <w:b/>
          <w:bCs/>
          <w:szCs w:val="24"/>
          <w:lang w:eastAsia="hr-HR"/>
        </w:rPr>
        <w:t>.</w:t>
      </w:r>
      <w:r w:rsidR="00E70F72" w:rsidRPr="003B3C3F">
        <w:rPr>
          <w:rFonts w:eastAsia="Calibri"/>
          <w:b/>
          <w:szCs w:val="24"/>
          <w:lang w:eastAsia="hr-HR"/>
        </w:rPr>
        <w:t xml:space="preserve"> godine</w:t>
      </w:r>
      <w:bookmarkEnd w:id="50"/>
      <w:r w:rsidRPr="003B3C3F">
        <w:rPr>
          <w:rFonts w:eastAsia="Calibri"/>
          <w:szCs w:val="24"/>
          <w:lang w:eastAsia="hr-HR"/>
        </w:rPr>
        <w:t>.</w:t>
      </w:r>
      <w:r w:rsidRPr="000917FB">
        <w:rPr>
          <w:rFonts w:eastAsia="Calibri"/>
          <w:szCs w:val="24"/>
          <w:lang w:eastAsia="hr-HR"/>
        </w:rPr>
        <w:t xml:space="preserve"> </w:t>
      </w:r>
    </w:p>
    <w:p w14:paraId="2605CEC8" w14:textId="77777777" w:rsidR="00EC7F6F" w:rsidRPr="000917FB" w:rsidRDefault="00EC7F6F" w:rsidP="00EC7F6F">
      <w:pPr>
        <w:spacing w:after="0" w:line="276" w:lineRule="auto"/>
        <w:ind w:left="360"/>
        <w:jc w:val="both"/>
      </w:pPr>
    </w:p>
    <w:p w14:paraId="6C50C2E8" w14:textId="09B108EE" w:rsidR="003017B0" w:rsidRPr="000917FB" w:rsidRDefault="00FF713D" w:rsidP="00EC7F6F">
      <w:pPr>
        <w:spacing w:after="0" w:line="276" w:lineRule="auto"/>
        <w:ind w:left="360"/>
        <w:jc w:val="both"/>
        <w:rPr>
          <w:szCs w:val="24"/>
        </w:rPr>
      </w:pPr>
      <w:r w:rsidRPr="003B3C3F">
        <w:rPr>
          <w:szCs w:val="24"/>
        </w:rPr>
        <w:t xml:space="preserve">Odgovori na pojedine upite bit će poslani najkasnije do </w:t>
      </w:r>
      <w:bookmarkStart w:id="51" w:name="_Hlk219468156"/>
      <w:r w:rsidR="002E1582">
        <w:rPr>
          <w:rFonts w:eastAsia="Calibri"/>
          <w:b/>
          <w:bCs/>
          <w:szCs w:val="24"/>
          <w:lang w:eastAsia="hr-HR"/>
        </w:rPr>
        <w:t>9</w:t>
      </w:r>
      <w:r w:rsidR="003B3C3F" w:rsidRPr="003B3C3F">
        <w:rPr>
          <w:rFonts w:eastAsia="Calibri"/>
          <w:b/>
          <w:bCs/>
          <w:szCs w:val="24"/>
          <w:lang w:eastAsia="hr-HR"/>
        </w:rPr>
        <w:t xml:space="preserve">. </w:t>
      </w:r>
      <w:r w:rsidR="002E1582">
        <w:rPr>
          <w:rFonts w:eastAsia="Calibri"/>
          <w:b/>
          <w:bCs/>
          <w:szCs w:val="24"/>
          <w:lang w:eastAsia="hr-HR"/>
        </w:rPr>
        <w:t>ožujka</w:t>
      </w:r>
      <w:r w:rsidR="00E70F72" w:rsidRPr="003B3C3F">
        <w:rPr>
          <w:rFonts w:eastAsia="Calibri"/>
          <w:b/>
          <w:bCs/>
          <w:szCs w:val="24"/>
          <w:lang w:eastAsia="hr-HR"/>
        </w:rPr>
        <w:t xml:space="preserve"> 202</w:t>
      </w:r>
      <w:r w:rsidR="003954EB">
        <w:rPr>
          <w:rFonts w:eastAsia="Calibri"/>
          <w:b/>
          <w:bCs/>
          <w:szCs w:val="24"/>
          <w:lang w:eastAsia="hr-HR"/>
        </w:rPr>
        <w:t>6</w:t>
      </w:r>
      <w:r w:rsidR="00E70F72" w:rsidRPr="003B3C3F">
        <w:rPr>
          <w:b/>
          <w:szCs w:val="24"/>
        </w:rPr>
        <w:t>. godine</w:t>
      </w:r>
      <w:r w:rsidR="00E70F72" w:rsidRPr="003B3C3F">
        <w:rPr>
          <w:szCs w:val="24"/>
        </w:rPr>
        <w:t xml:space="preserve"> </w:t>
      </w:r>
      <w:bookmarkEnd w:id="51"/>
      <w:r w:rsidRPr="003B3C3F">
        <w:rPr>
          <w:szCs w:val="24"/>
        </w:rPr>
        <w:t>izravno na one adrese s kojih su poslani upiti.</w:t>
      </w:r>
    </w:p>
    <w:bookmarkEnd w:id="46"/>
    <w:p w14:paraId="46C223E6" w14:textId="77777777" w:rsidR="00EC7F6F" w:rsidRPr="000917FB" w:rsidRDefault="00EC7F6F" w:rsidP="00EC7F6F">
      <w:pPr>
        <w:spacing w:after="0" w:line="276" w:lineRule="auto"/>
        <w:ind w:left="360"/>
        <w:jc w:val="both"/>
        <w:rPr>
          <w:szCs w:val="24"/>
        </w:rPr>
      </w:pPr>
    </w:p>
    <w:p w14:paraId="71522A1A" w14:textId="77777777" w:rsidR="003017B0" w:rsidRPr="000917FB" w:rsidRDefault="003E1D0B" w:rsidP="009316FF">
      <w:pPr>
        <w:spacing w:line="276" w:lineRule="auto"/>
        <w:ind w:left="360"/>
        <w:jc w:val="both"/>
        <w:rPr>
          <w:szCs w:val="24"/>
        </w:rPr>
      </w:pPr>
      <w:r w:rsidRPr="000917FB">
        <w:rPr>
          <w:szCs w:val="24"/>
        </w:rPr>
        <w:t>U svrhu osiguranja ravnopravnosti svih potencijalnih prijavitelja, Grad Ploče ne može davati prethodna mišljenja o prihvatljivosti prijavitelja, partnera, aktivnosti ili troškova navedenih u prijavi.</w:t>
      </w:r>
    </w:p>
    <w:p w14:paraId="4FCDFB87" w14:textId="3762468B" w:rsidR="003017B0" w:rsidRPr="000917FB" w:rsidRDefault="003E1D0B" w:rsidP="00554E91">
      <w:pPr>
        <w:pStyle w:val="Naslov1"/>
        <w:numPr>
          <w:ilvl w:val="0"/>
          <w:numId w:val="21"/>
        </w:numPr>
        <w:rPr>
          <w:sz w:val="28"/>
          <w:szCs w:val="28"/>
        </w:rPr>
      </w:pPr>
      <w:bookmarkStart w:id="52" w:name="_Toc60985951"/>
      <w:bookmarkStart w:id="53" w:name="_Toc60986207"/>
      <w:bookmarkStart w:id="54" w:name="_Toc201043150"/>
      <w:r w:rsidRPr="000917FB">
        <w:rPr>
          <w:sz w:val="28"/>
          <w:szCs w:val="28"/>
        </w:rPr>
        <w:lastRenderedPageBreak/>
        <w:t>PROCJENA PRIJAVA I DONOŠENJE ODLUKE O DODJELI SREDSTAVA</w:t>
      </w:r>
      <w:bookmarkEnd w:id="52"/>
      <w:bookmarkEnd w:id="53"/>
      <w:bookmarkEnd w:id="54"/>
    </w:p>
    <w:p w14:paraId="5039216E" w14:textId="77777777" w:rsidR="00BB25C9" w:rsidRPr="000917FB" w:rsidRDefault="00BB25C9" w:rsidP="00BB25C9">
      <w:pPr>
        <w:spacing w:after="0"/>
      </w:pPr>
    </w:p>
    <w:p w14:paraId="2C3758B7" w14:textId="4C20F558" w:rsidR="003017B0" w:rsidRPr="000917FB" w:rsidRDefault="003E1D0B" w:rsidP="00554E91">
      <w:pPr>
        <w:pStyle w:val="Naslov2"/>
        <w:numPr>
          <w:ilvl w:val="1"/>
          <w:numId w:val="21"/>
        </w:numPr>
      </w:pPr>
      <w:bookmarkStart w:id="55" w:name="_Toc60985952"/>
      <w:bookmarkStart w:id="56" w:name="_Toc60986208"/>
      <w:bookmarkStart w:id="57" w:name="_Toc201043151"/>
      <w:r w:rsidRPr="000917FB">
        <w:t>Pregled prijava u odnosu na propisane (administrativne) uvjete Natječaja</w:t>
      </w:r>
      <w:bookmarkEnd w:id="55"/>
      <w:bookmarkEnd w:id="56"/>
      <w:bookmarkEnd w:id="57"/>
    </w:p>
    <w:p w14:paraId="625322D2" w14:textId="77777777" w:rsidR="003017B0" w:rsidRPr="000917FB" w:rsidRDefault="003017B0" w:rsidP="00BB25C9">
      <w:pPr>
        <w:spacing w:after="0" w:line="276" w:lineRule="auto"/>
        <w:jc w:val="both"/>
        <w:rPr>
          <w:szCs w:val="24"/>
        </w:rPr>
      </w:pPr>
    </w:p>
    <w:p w14:paraId="2A6BB0ED" w14:textId="6841CF78" w:rsidR="003017B0" w:rsidRPr="000917FB" w:rsidRDefault="003E1D0B" w:rsidP="003A0AD9">
      <w:pPr>
        <w:pStyle w:val="Text1"/>
        <w:tabs>
          <w:tab w:val="left" w:pos="567"/>
          <w:tab w:val="left" w:pos="2608"/>
          <w:tab w:val="left" w:pos="3317"/>
        </w:tabs>
        <w:spacing w:after="0" w:line="276" w:lineRule="auto"/>
        <w:ind w:left="360"/>
        <w:contextualSpacing/>
        <w:rPr>
          <w:szCs w:val="24"/>
        </w:rPr>
      </w:pPr>
      <w:r w:rsidRPr="000917FB">
        <w:rPr>
          <w:szCs w:val="24"/>
        </w:rPr>
        <w:t xml:space="preserve">Davatelj financijskih sredstava ustrojava </w:t>
      </w:r>
      <w:r w:rsidRPr="000917FB">
        <w:rPr>
          <w:i/>
          <w:szCs w:val="24"/>
        </w:rPr>
        <w:t>Povjerenstvo za provjeru ispunjavanja propisanih (administrativnih) uvjeta</w:t>
      </w:r>
      <w:r w:rsidRPr="000917FB">
        <w:rPr>
          <w:szCs w:val="24"/>
        </w:rPr>
        <w:t xml:space="preserve"> prijavljenih programa i/ili projekata (u daljnjem tekstu: Povjerenstvo za administrativnu provjeru) kao posebno tijelo koje provodi postupak provjere ispunjavanja propisanih (</w:t>
      </w:r>
      <w:r w:rsidRPr="000917FB">
        <w:rPr>
          <w:i/>
          <w:szCs w:val="24"/>
        </w:rPr>
        <w:t>administrativnih</w:t>
      </w:r>
      <w:r w:rsidRPr="000917FB">
        <w:rPr>
          <w:szCs w:val="24"/>
        </w:rPr>
        <w:t xml:space="preserve">) uvjeta Natječaja. </w:t>
      </w:r>
    </w:p>
    <w:p w14:paraId="006F3763" w14:textId="77777777" w:rsidR="003017B0" w:rsidRPr="000917FB" w:rsidRDefault="003017B0">
      <w:pPr>
        <w:pStyle w:val="Text1"/>
        <w:tabs>
          <w:tab w:val="left" w:pos="567"/>
          <w:tab w:val="left" w:pos="2608"/>
          <w:tab w:val="left" w:pos="3317"/>
        </w:tabs>
        <w:spacing w:after="0" w:line="276" w:lineRule="auto"/>
        <w:ind w:left="0"/>
        <w:contextualSpacing/>
        <w:rPr>
          <w:szCs w:val="24"/>
        </w:rPr>
      </w:pPr>
    </w:p>
    <w:p w14:paraId="45AC88C9" w14:textId="77777777" w:rsidR="003017B0" w:rsidRPr="000917FB" w:rsidRDefault="003E1D0B" w:rsidP="00225674">
      <w:pPr>
        <w:spacing w:line="276" w:lineRule="auto"/>
        <w:ind w:left="360"/>
        <w:contextualSpacing/>
        <w:jc w:val="both"/>
        <w:rPr>
          <w:szCs w:val="24"/>
        </w:rPr>
      </w:pPr>
      <w:r w:rsidRPr="000917FB">
        <w:rPr>
          <w:szCs w:val="24"/>
        </w:rPr>
        <w:t>Povjerenstvo za administrativnu provjeru se sastoji od 3 člana, službenika Grada Ploča, koji ne smiju biti u sukobu interesa o čemu moraju potpisati posebnu izjavu.</w:t>
      </w:r>
    </w:p>
    <w:p w14:paraId="07086D3A" w14:textId="77777777" w:rsidR="003017B0" w:rsidRPr="000917FB" w:rsidRDefault="003017B0">
      <w:pPr>
        <w:tabs>
          <w:tab w:val="left" w:pos="567"/>
          <w:tab w:val="left" w:pos="2608"/>
          <w:tab w:val="left" w:pos="3317"/>
        </w:tabs>
        <w:spacing w:line="276" w:lineRule="auto"/>
        <w:contextualSpacing/>
        <w:jc w:val="both"/>
        <w:rPr>
          <w:szCs w:val="24"/>
        </w:rPr>
      </w:pPr>
    </w:p>
    <w:p w14:paraId="1B93833D" w14:textId="5C2C8BC0" w:rsidR="0097461D" w:rsidRPr="000917FB" w:rsidRDefault="003E1D0B" w:rsidP="00D04CCD">
      <w:pPr>
        <w:spacing w:line="276" w:lineRule="auto"/>
        <w:ind w:left="360"/>
        <w:contextualSpacing/>
        <w:jc w:val="both"/>
        <w:rPr>
          <w:szCs w:val="24"/>
        </w:rPr>
      </w:pPr>
      <w:r w:rsidRPr="000917FB">
        <w:rPr>
          <w:szCs w:val="24"/>
        </w:rPr>
        <w:t>U postupku provjere ispunjavanja propisanih (</w:t>
      </w:r>
      <w:r w:rsidRPr="000917FB">
        <w:rPr>
          <w:i/>
          <w:szCs w:val="24"/>
        </w:rPr>
        <w:t>administrativnih</w:t>
      </w:r>
      <w:r w:rsidRPr="000917FB">
        <w:rPr>
          <w:szCs w:val="24"/>
        </w:rPr>
        <w:t xml:space="preserve">) uvjeta Natječaja provjerava se: </w:t>
      </w:r>
    </w:p>
    <w:p w14:paraId="302911C8" w14:textId="5E82866C" w:rsidR="003017B0" w:rsidRPr="000917FB" w:rsidRDefault="003E1D0B" w:rsidP="00AD5E07">
      <w:pPr>
        <w:pStyle w:val="Odlomakpopisa"/>
        <w:numPr>
          <w:ilvl w:val="0"/>
          <w:numId w:val="8"/>
        </w:numPr>
        <w:spacing w:line="276" w:lineRule="auto"/>
        <w:jc w:val="both"/>
        <w:rPr>
          <w:szCs w:val="24"/>
        </w:rPr>
      </w:pPr>
      <w:r w:rsidRPr="000917FB">
        <w:rPr>
          <w:szCs w:val="24"/>
        </w:rPr>
        <w:t>je li prijava dostavljena na pravi Natječaj i u zadanome roku</w:t>
      </w:r>
    </w:p>
    <w:p w14:paraId="329BFAA0" w14:textId="736BDBE1" w:rsidR="003017B0" w:rsidRPr="000917FB" w:rsidRDefault="003E1D0B" w:rsidP="00AD5E07">
      <w:pPr>
        <w:pStyle w:val="Odlomakpopisa"/>
        <w:numPr>
          <w:ilvl w:val="0"/>
          <w:numId w:val="8"/>
        </w:numPr>
        <w:spacing w:line="276" w:lineRule="auto"/>
        <w:jc w:val="both"/>
        <w:rPr>
          <w:szCs w:val="24"/>
        </w:rPr>
      </w:pPr>
      <w:r w:rsidRPr="000917FB">
        <w:rPr>
          <w:szCs w:val="24"/>
        </w:rPr>
        <w:t xml:space="preserve">jesu li dostavljeni, potpisani i ovjereni svi obvezni obrasci </w:t>
      </w:r>
    </w:p>
    <w:p w14:paraId="24EAA537" w14:textId="26A86BEF" w:rsidR="003017B0" w:rsidRPr="000917FB" w:rsidRDefault="003E1D0B" w:rsidP="00AD5E07">
      <w:pPr>
        <w:pStyle w:val="Odlomakpopisa"/>
        <w:numPr>
          <w:ilvl w:val="0"/>
          <w:numId w:val="8"/>
        </w:numPr>
        <w:spacing w:line="276" w:lineRule="auto"/>
        <w:jc w:val="both"/>
        <w:rPr>
          <w:szCs w:val="24"/>
        </w:rPr>
      </w:pPr>
      <w:r w:rsidRPr="000917FB">
        <w:rPr>
          <w:szCs w:val="24"/>
        </w:rPr>
        <w:t>je li dostavljena sva obvezna popratna dokumentacija</w:t>
      </w:r>
    </w:p>
    <w:p w14:paraId="58D107B2" w14:textId="5890826F" w:rsidR="003017B0" w:rsidRPr="000917FB" w:rsidRDefault="003E1D0B" w:rsidP="00AD5E07">
      <w:pPr>
        <w:pStyle w:val="Odlomakpopisa"/>
        <w:numPr>
          <w:ilvl w:val="0"/>
          <w:numId w:val="8"/>
        </w:numPr>
        <w:spacing w:line="276" w:lineRule="auto"/>
        <w:jc w:val="both"/>
        <w:rPr>
          <w:szCs w:val="24"/>
        </w:rPr>
      </w:pPr>
      <w:r w:rsidRPr="000917FB">
        <w:rPr>
          <w:szCs w:val="24"/>
        </w:rPr>
        <w:t>je li zatraženi iznos sredstava unutar financijskih pragova postavljenih u Natječaju</w:t>
      </w:r>
    </w:p>
    <w:p w14:paraId="662113E6" w14:textId="2FBB65AF" w:rsidR="003017B0" w:rsidRPr="000917FB" w:rsidRDefault="003E1D0B" w:rsidP="00AD5E07">
      <w:pPr>
        <w:pStyle w:val="Odlomakpopisa"/>
        <w:numPr>
          <w:ilvl w:val="0"/>
          <w:numId w:val="8"/>
        </w:numPr>
        <w:spacing w:line="276" w:lineRule="auto"/>
        <w:jc w:val="both"/>
        <w:rPr>
          <w:szCs w:val="24"/>
        </w:rPr>
      </w:pPr>
      <w:r w:rsidRPr="000917FB">
        <w:rPr>
          <w:szCs w:val="24"/>
        </w:rPr>
        <w:t>jesu li prijavitelj i partner prihvatljivi sukladno Uputama za prijavitelje (ako je primjenjivo)</w:t>
      </w:r>
    </w:p>
    <w:p w14:paraId="1E054F66" w14:textId="3D77D8CB" w:rsidR="003017B0" w:rsidRPr="000917FB" w:rsidRDefault="003E1D0B" w:rsidP="00AD5E07">
      <w:pPr>
        <w:pStyle w:val="Odlomakpopisa"/>
        <w:numPr>
          <w:ilvl w:val="0"/>
          <w:numId w:val="8"/>
        </w:numPr>
        <w:spacing w:line="276" w:lineRule="auto"/>
        <w:jc w:val="both"/>
        <w:rPr>
          <w:szCs w:val="24"/>
        </w:rPr>
      </w:pPr>
      <w:r w:rsidRPr="000917FB">
        <w:rPr>
          <w:szCs w:val="24"/>
        </w:rPr>
        <w:t>je li lokacija provedbe programa/projekta prihvatljiva (ako je primjenjivo)</w:t>
      </w:r>
    </w:p>
    <w:p w14:paraId="4CC3C4A9" w14:textId="5CF41E74" w:rsidR="003017B0" w:rsidRPr="000917FB" w:rsidRDefault="003E1D0B" w:rsidP="00AD5E07">
      <w:pPr>
        <w:pStyle w:val="Odlomakpopisa"/>
        <w:numPr>
          <w:ilvl w:val="0"/>
          <w:numId w:val="8"/>
        </w:numPr>
        <w:spacing w:line="276" w:lineRule="auto"/>
        <w:jc w:val="both"/>
        <w:rPr>
          <w:szCs w:val="24"/>
        </w:rPr>
      </w:pPr>
      <w:r w:rsidRPr="000917FB">
        <w:rPr>
          <w:szCs w:val="24"/>
        </w:rPr>
        <w:t>jesu li predložene aktivnosti prihvatljive (ako je primjenjivo)</w:t>
      </w:r>
    </w:p>
    <w:p w14:paraId="2C196BD3" w14:textId="067951D0" w:rsidR="003017B0" w:rsidRPr="000917FB" w:rsidRDefault="003E1D0B" w:rsidP="00CB60DC">
      <w:pPr>
        <w:pStyle w:val="Odlomakpopisa"/>
        <w:numPr>
          <w:ilvl w:val="0"/>
          <w:numId w:val="8"/>
        </w:numPr>
        <w:spacing w:after="0" w:line="276" w:lineRule="auto"/>
        <w:jc w:val="both"/>
        <w:rPr>
          <w:szCs w:val="24"/>
        </w:rPr>
      </w:pPr>
      <w:r w:rsidRPr="000917FB">
        <w:rPr>
          <w:szCs w:val="24"/>
        </w:rPr>
        <w:t>jesu li ispunjeni drugi propisani (administrativni) uvjeti Natječaja.</w:t>
      </w:r>
    </w:p>
    <w:p w14:paraId="774450E8" w14:textId="77777777" w:rsidR="00CB60DC" w:rsidRPr="000917FB" w:rsidRDefault="00CB60DC" w:rsidP="00CB60DC">
      <w:pPr>
        <w:pStyle w:val="Odlomakpopisa"/>
        <w:spacing w:after="0" w:line="276" w:lineRule="auto"/>
        <w:ind w:left="750"/>
        <w:jc w:val="both"/>
        <w:rPr>
          <w:szCs w:val="24"/>
        </w:rPr>
      </w:pPr>
    </w:p>
    <w:p w14:paraId="3946C7D1" w14:textId="23EE75F8" w:rsidR="003C3D7B" w:rsidRPr="000917FB" w:rsidRDefault="007E1CD1" w:rsidP="007624F1">
      <w:pPr>
        <w:spacing w:line="276" w:lineRule="auto"/>
        <w:ind w:left="360"/>
        <w:contextualSpacing/>
        <w:jc w:val="both"/>
        <w:rPr>
          <w:szCs w:val="24"/>
        </w:rPr>
      </w:pPr>
      <w:r w:rsidRPr="000917FB">
        <w:rPr>
          <w:szCs w:val="24"/>
        </w:rPr>
        <w:t>Povjerenstvo za administrativnu provjeru razvrstava prijave na one koje udovoljavaju i na one koje ne udovoljavaju propisanim (administrativnim) uvjetima javnog natječaja, odnosno ono donosi odluku koje se prijave upućuju u daljnju proceduru, odnosno na stručno ocjenjivanje.</w:t>
      </w:r>
    </w:p>
    <w:p w14:paraId="0E30811D" w14:textId="77777777" w:rsidR="007E1CD1" w:rsidRPr="000917FB" w:rsidRDefault="007E1CD1">
      <w:pPr>
        <w:spacing w:line="276" w:lineRule="auto"/>
        <w:contextualSpacing/>
        <w:jc w:val="both"/>
        <w:rPr>
          <w:szCs w:val="24"/>
        </w:rPr>
      </w:pPr>
    </w:p>
    <w:p w14:paraId="2E8D6B5D" w14:textId="2C80847B" w:rsidR="00FA5BD4" w:rsidRPr="000917FB" w:rsidRDefault="003E1D0B" w:rsidP="007624F1">
      <w:pPr>
        <w:spacing w:line="276" w:lineRule="auto"/>
        <w:ind w:left="360"/>
        <w:contextualSpacing/>
        <w:jc w:val="both"/>
        <w:rPr>
          <w:szCs w:val="24"/>
          <w:lang w:eastAsia="ar-SA"/>
        </w:rPr>
      </w:pPr>
      <w:r w:rsidRPr="000917FB">
        <w:rPr>
          <w:szCs w:val="24"/>
        </w:rPr>
        <w:t>Davatelj financijskih sredstava će pisanim putem obavijestiti sve prijavitelje koji nisu zadovoljili propisane (administrativne) uvjete Natječaja o razlozima odbijanja njihove prijave.</w:t>
      </w:r>
      <w:r w:rsidRPr="000917FB">
        <w:rPr>
          <w:szCs w:val="24"/>
          <w:lang w:eastAsia="ar-SA"/>
        </w:rPr>
        <w:t xml:space="preserve"> Sve udruge čije prijave budu odbijene o toj činjenici moraju biti obaviještene u roku od najviše osam</w:t>
      </w:r>
      <w:r w:rsidR="007A044C" w:rsidRPr="000917FB">
        <w:rPr>
          <w:szCs w:val="24"/>
          <w:lang w:eastAsia="ar-SA"/>
        </w:rPr>
        <w:t xml:space="preserve"> radnih</w:t>
      </w:r>
      <w:r w:rsidRPr="000917FB">
        <w:rPr>
          <w:szCs w:val="24"/>
          <w:lang w:eastAsia="ar-SA"/>
        </w:rPr>
        <w:t xml:space="preserve"> dana od dana donošenja odluke, nakon čega imaju narednih osam dana od dana </w:t>
      </w:r>
      <w:r w:rsidR="007107D6" w:rsidRPr="000917FB">
        <w:rPr>
          <w:szCs w:val="24"/>
          <w:lang w:eastAsia="ar-SA"/>
        </w:rPr>
        <w:t>primitka</w:t>
      </w:r>
      <w:r w:rsidRPr="000917FB">
        <w:rPr>
          <w:szCs w:val="24"/>
          <w:lang w:eastAsia="ar-SA"/>
        </w:rPr>
        <w:t xml:space="preserve"> obavijesti, podnijeti prigovor pročelniku Službe za opće poslove Grada Ploča koji će u roku od </w:t>
      </w:r>
      <w:r w:rsidR="007107D6" w:rsidRPr="000917FB">
        <w:rPr>
          <w:szCs w:val="24"/>
          <w:lang w:eastAsia="ar-SA"/>
        </w:rPr>
        <w:t>osam</w:t>
      </w:r>
      <w:r w:rsidRPr="000917FB">
        <w:rPr>
          <w:szCs w:val="24"/>
          <w:lang w:eastAsia="ar-SA"/>
        </w:rPr>
        <w:t xml:space="preserve"> dana od primitka prigovora odlučiti o istome, na temelju prethodnog mišljenja posebnog Povjerenstva za prigovore</w:t>
      </w:r>
      <w:r w:rsidR="00FA5BD4" w:rsidRPr="000917FB">
        <w:rPr>
          <w:szCs w:val="24"/>
          <w:lang w:eastAsia="ar-SA"/>
        </w:rPr>
        <w:t xml:space="preserve"> imenovanog od strane Gradonačelnika.</w:t>
      </w:r>
    </w:p>
    <w:p w14:paraId="3A830987" w14:textId="23848921" w:rsidR="003017B0" w:rsidRPr="000917FB" w:rsidRDefault="00FA5BD4">
      <w:pPr>
        <w:spacing w:line="276" w:lineRule="auto"/>
        <w:contextualSpacing/>
        <w:jc w:val="both"/>
        <w:rPr>
          <w:szCs w:val="24"/>
        </w:rPr>
      </w:pPr>
      <w:r w:rsidRPr="000917FB">
        <w:rPr>
          <w:szCs w:val="24"/>
        </w:rPr>
        <w:t xml:space="preserve"> </w:t>
      </w:r>
    </w:p>
    <w:p w14:paraId="50115815" w14:textId="77777777" w:rsidR="003017B0" w:rsidRPr="000917FB" w:rsidRDefault="003E1D0B" w:rsidP="00433118">
      <w:pPr>
        <w:spacing w:line="276" w:lineRule="auto"/>
        <w:ind w:left="360"/>
        <w:contextualSpacing/>
        <w:jc w:val="both"/>
        <w:rPr>
          <w:szCs w:val="24"/>
        </w:rPr>
      </w:pPr>
      <w:r w:rsidRPr="000917FB">
        <w:rPr>
          <w:szCs w:val="24"/>
          <w:lang w:eastAsia="ar-SA"/>
        </w:rPr>
        <w:t xml:space="preserve">U slučaju prihvaćanja prigovora od strane pročelnika Službe za opće poslove Grada Ploča prijava će biti upućena u daljnju proceduru, a u slučaju neprihvaćanja prigovora prijava će biti odbijena. </w:t>
      </w:r>
    </w:p>
    <w:p w14:paraId="5752C0ED" w14:textId="77777777" w:rsidR="002421A5" w:rsidRPr="000917FB" w:rsidRDefault="002421A5" w:rsidP="00A85D64">
      <w:pPr>
        <w:spacing w:after="0" w:line="276" w:lineRule="auto"/>
        <w:contextualSpacing/>
        <w:jc w:val="both"/>
        <w:rPr>
          <w:szCs w:val="24"/>
        </w:rPr>
      </w:pPr>
    </w:p>
    <w:p w14:paraId="25D40BF2" w14:textId="766269CA" w:rsidR="003017B0" w:rsidRPr="000917FB" w:rsidRDefault="003E1D0B" w:rsidP="00554E91">
      <w:pPr>
        <w:pStyle w:val="Naslov2"/>
        <w:numPr>
          <w:ilvl w:val="1"/>
          <w:numId w:val="21"/>
        </w:numPr>
      </w:pPr>
      <w:bookmarkStart w:id="58" w:name="_Toc60985953"/>
      <w:bookmarkStart w:id="59" w:name="_Toc60986209"/>
      <w:bookmarkStart w:id="60" w:name="_Toc201043152"/>
      <w:r w:rsidRPr="000917FB">
        <w:t>Ocjena prijava koje su zadovoljile propisane (administrativne) uvjete Natječaja</w:t>
      </w:r>
      <w:bookmarkEnd w:id="58"/>
      <w:bookmarkEnd w:id="59"/>
      <w:bookmarkEnd w:id="60"/>
    </w:p>
    <w:p w14:paraId="52DB0826" w14:textId="77777777" w:rsidR="003017B0" w:rsidRPr="000917FB" w:rsidRDefault="003017B0" w:rsidP="00A85D64">
      <w:pPr>
        <w:spacing w:after="0" w:line="276" w:lineRule="auto"/>
        <w:jc w:val="both"/>
        <w:rPr>
          <w:szCs w:val="24"/>
        </w:rPr>
      </w:pPr>
    </w:p>
    <w:p w14:paraId="6B73DD79" w14:textId="2B9C9D81" w:rsidR="003017B0" w:rsidRPr="000917FB" w:rsidRDefault="003E1D0B" w:rsidP="00A11F98">
      <w:pPr>
        <w:spacing w:after="0" w:line="276" w:lineRule="auto"/>
        <w:ind w:left="360"/>
        <w:jc w:val="both"/>
        <w:rPr>
          <w:szCs w:val="24"/>
        </w:rPr>
      </w:pPr>
      <w:r w:rsidRPr="000917FB">
        <w:rPr>
          <w:szCs w:val="24"/>
        </w:rPr>
        <w:t xml:space="preserve">Davatelj financijskih sredstava ustrojava nezavisno stručno ocjenjivačko tijelo - </w:t>
      </w:r>
      <w:r w:rsidRPr="000917FB">
        <w:rPr>
          <w:i/>
          <w:szCs w:val="24"/>
        </w:rPr>
        <w:t>Povjerenstvo za ocjenjivanje prijavljenih programa i/ili projekata</w:t>
      </w:r>
      <w:r w:rsidRPr="000917FB">
        <w:rPr>
          <w:szCs w:val="24"/>
        </w:rPr>
        <w:t xml:space="preserve"> (u daljnjem tekstu: Povjerenstvo za ocjenjivanje) koje se sastoji od </w:t>
      </w:r>
      <w:r w:rsidR="008F18FB" w:rsidRPr="000917FB">
        <w:rPr>
          <w:szCs w:val="24"/>
        </w:rPr>
        <w:t>3</w:t>
      </w:r>
      <w:r w:rsidRPr="000917FB">
        <w:rPr>
          <w:szCs w:val="24"/>
        </w:rPr>
        <w:t xml:space="preserve"> člana relevantnih za područje Natječaja. </w:t>
      </w:r>
      <w:r w:rsidRPr="000917FB">
        <w:rPr>
          <w:iCs/>
          <w:szCs w:val="24"/>
        </w:rPr>
        <w:t xml:space="preserve">Članovi </w:t>
      </w:r>
      <w:r w:rsidRPr="000917FB">
        <w:rPr>
          <w:szCs w:val="24"/>
        </w:rPr>
        <w:t>Povjerenstv</w:t>
      </w:r>
      <w:r w:rsidR="008A091F" w:rsidRPr="000917FB">
        <w:rPr>
          <w:szCs w:val="24"/>
        </w:rPr>
        <w:t>a</w:t>
      </w:r>
      <w:r w:rsidRPr="000917FB">
        <w:rPr>
          <w:szCs w:val="24"/>
        </w:rPr>
        <w:t xml:space="preserve"> za ocjenjivanje</w:t>
      </w:r>
      <w:r w:rsidRPr="000917FB">
        <w:rPr>
          <w:iCs/>
          <w:szCs w:val="24"/>
        </w:rPr>
        <w:t xml:space="preserve"> mogu biti službenici Grada Ploča i vanjski nezavisni stručnjaci.</w:t>
      </w:r>
      <w:r w:rsidRPr="000917FB">
        <w:rPr>
          <w:szCs w:val="24"/>
        </w:rPr>
        <w:t xml:space="preserve"> </w:t>
      </w:r>
    </w:p>
    <w:p w14:paraId="5FA114DD" w14:textId="64414DD2" w:rsidR="003017B0" w:rsidRPr="000917FB" w:rsidRDefault="003E1D0B" w:rsidP="004168F3">
      <w:pPr>
        <w:spacing w:after="0" w:line="276" w:lineRule="auto"/>
        <w:ind w:left="360"/>
        <w:jc w:val="both"/>
        <w:rPr>
          <w:szCs w:val="24"/>
        </w:rPr>
      </w:pPr>
      <w:r w:rsidRPr="000917FB">
        <w:rPr>
          <w:szCs w:val="24"/>
        </w:rPr>
        <w:lastRenderedPageBreak/>
        <w:t>Članovi Povjerenstva za ocjenjivanje ne smiju biti u sukobu interesa o čemu moraju potpisati posebnu izjavu</w:t>
      </w:r>
      <w:r w:rsidR="00BB33AF" w:rsidRPr="000917FB">
        <w:rPr>
          <w:szCs w:val="24"/>
        </w:rPr>
        <w:t xml:space="preserve">, ali i izjavu o nepristranosti i povjerljivosti. </w:t>
      </w:r>
      <w:r w:rsidRPr="000917FB">
        <w:rPr>
          <w:szCs w:val="24"/>
        </w:rPr>
        <w:t xml:space="preserve">Povjerenstvo za ocjenjivanje obavlja ocjenjivanje/bodovanje svih prijava koje su zadovoljile propisane (administrativne) uvjete Natječaja i to prema kriterijima propisanim </w:t>
      </w:r>
      <w:r w:rsidR="0025627F" w:rsidRPr="000917FB">
        <w:rPr>
          <w:szCs w:val="24"/>
        </w:rPr>
        <w:t xml:space="preserve">uvjetima </w:t>
      </w:r>
      <w:r w:rsidR="000E0AC4" w:rsidRPr="000917FB">
        <w:rPr>
          <w:szCs w:val="24"/>
        </w:rPr>
        <w:t>ov</w:t>
      </w:r>
      <w:r w:rsidR="0025627F" w:rsidRPr="000917FB">
        <w:rPr>
          <w:szCs w:val="24"/>
        </w:rPr>
        <w:t>og</w:t>
      </w:r>
      <w:r w:rsidR="009C59FA" w:rsidRPr="000917FB">
        <w:rPr>
          <w:szCs w:val="24"/>
        </w:rPr>
        <w:t xml:space="preserve"> </w:t>
      </w:r>
      <w:r w:rsidRPr="000917FB">
        <w:rPr>
          <w:szCs w:val="24"/>
        </w:rPr>
        <w:t>Natječaj</w:t>
      </w:r>
      <w:r w:rsidR="0025627F" w:rsidRPr="000917FB">
        <w:rPr>
          <w:szCs w:val="24"/>
        </w:rPr>
        <w:t>a</w:t>
      </w:r>
      <w:r w:rsidRPr="000917FB">
        <w:rPr>
          <w:szCs w:val="24"/>
        </w:rPr>
        <w:t xml:space="preserve"> i </w:t>
      </w:r>
      <w:r w:rsidR="009C59FA" w:rsidRPr="000917FB">
        <w:rPr>
          <w:szCs w:val="24"/>
        </w:rPr>
        <w:t>odgovarajuć</w:t>
      </w:r>
      <w:r w:rsidR="00877FC8" w:rsidRPr="000917FB">
        <w:rPr>
          <w:szCs w:val="24"/>
        </w:rPr>
        <w:t>e</w:t>
      </w:r>
      <w:r w:rsidR="000E0AC4" w:rsidRPr="000917FB">
        <w:rPr>
          <w:szCs w:val="24"/>
        </w:rPr>
        <w:t>m</w:t>
      </w:r>
      <w:r w:rsidR="009C59FA" w:rsidRPr="000917FB">
        <w:rPr>
          <w:szCs w:val="24"/>
        </w:rPr>
        <w:t xml:space="preserve"> </w:t>
      </w:r>
      <w:r w:rsidRPr="000917FB">
        <w:rPr>
          <w:i/>
          <w:szCs w:val="24"/>
        </w:rPr>
        <w:t>Obrasc</w:t>
      </w:r>
      <w:r w:rsidR="00877FC8" w:rsidRPr="000917FB">
        <w:rPr>
          <w:i/>
          <w:szCs w:val="24"/>
        </w:rPr>
        <w:t>u</w:t>
      </w:r>
      <w:r w:rsidRPr="000917FB">
        <w:rPr>
          <w:i/>
          <w:szCs w:val="24"/>
        </w:rPr>
        <w:t xml:space="preserve"> za ocjenu kvalitete programa ili projekta.</w:t>
      </w:r>
      <w:r w:rsidRPr="000917FB">
        <w:rPr>
          <w:szCs w:val="24"/>
        </w:rPr>
        <w:t xml:space="preserve"> </w:t>
      </w:r>
    </w:p>
    <w:p w14:paraId="442FC7A4" w14:textId="77777777" w:rsidR="00A11F98" w:rsidRPr="000917FB" w:rsidRDefault="00A11F98" w:rsidP="00A11F98">
      <w:pPr>
        <w:spacing w:after="0" w:line="276" w:lineRule="auto"/>
        <w:ind w:left="360"/>
        <w:jc w:val="both"/>
        <w:rPr>
          <w:szCs w:val="24"/>
        </w:rPr>
      </w:pPr>
    </w:p>
    <w:p w14:paraId="66FD7FD8" w14:textId="65D36BFA" w:rsidR="00FE35FD" w:rsidRPr="000917FB" w:rsidRDefault="003E1D0B" w:rsidP="00A11F98">
      <w:pPr>
        <w:spacing w:after="0" w:line="276" w:lineRule="auto"/>
        <w:ind w:left="360"/>
        <w:jc w:val="both"/>
        <w:rPr>
          <w:szCs w:val="24"/>
        </w:rPr>
      </w:pPr>
      <w:r w:rsidRPr="000917FB">
        <w:rPr>
          <w:szCs w:val="24"/>
        </w:rPr>
        <w:t xml:space="preserve">Nerealan proračun razlog je za lošiju ocjenu i moguće neprihvaćanje prijave za financiranje. Kriteriji, njihovo </w:t>
      </w:r>
      <w:proofErr w:type="spellStart"/>
      <w:r w:rsidRPr="000917FB">
        <w:rPr>
          <w:szCs w:val="24"/>
        </w:rPr>
        <w:t>ponderiranje</w:t>
      </w:r>
      <w:proofErr w:type="spellEnd"/>
      <w:r w:rsidRPr="000917FB">
        <w:rPr>
          <w:szCs w:val="24"/>
        </w:rPr>
        <w:t xml:space="preserve"> i bodovanje </w:t>
      </w:r>
      <w:r w:rsidR="0046005C" w:rsidRPr="000917FB">
        <w:rPr>
          <w:szCs w:val="24"/>
        </w:rPr>
        <w:t xml:space="preserve">moraju </w:t>
      </w:r>
      <w:r w:rsidRPr="000917FB">
        <w:rPr>
          <w:szCs w:val="24"/>
        </w:rPr>
        <w:t>omoguć</w:t>
      </w:r>
      <w:r w:rsidR="0046005C" w:rsidRPr="000917FB">
        <w:rPr>
          <w:szCs w:val="24"/>
        </w:rPr>
        <w:t>iti</w:t>
      </w:r>
      <w:r w:rsidRPr="000917FB">
        <w:rPr>
          <w:szCs w:val="24"/>
        </w:rPr>
        <w:t xml:space="preserve"> ocjenu koja će pristigle prijave rangirati prema njihovoj kvaliteti. Svaki član Povjerenstva za ocjenjivanje odvojeno boduje i ocjenjuje svaku pojedinu prijavu. </w:t>
      </w:r>
    </w:p>
    <w:p w14:paraId="7AE23BA5" w14:textId="54172360" w:rsidR="00004807" w:rsidRPr="000917FB" w:rsidRDefault="00004807" w:rsidP="00A11F98">
      <w:pPr>
        <w:spacing w:after="0" w:line="276" w:lineRule="auto"/>
        <w:ind w:left="360"/>
        <w:jc w:val="both"/>
        <w:rPr>
          <w:szCs w:val="24"/>
        </w:rPr>
      </w:pPr>
    </w:p>
    <w:p w14:paraId="16B4EC39" w14:textId="5AEBF76B" w:rsidR="00004807" w:rsidRPr="000917FB" w:rsidRDefault="00004807" w:rsidP="00A11F98">
      <w:pPr>
        <w:spacing w:after="0" w:line="276" w:lineRule="auto"/>
        <w:ind w:left="360"/>
        <w:jc w:val="both"/>
        <w:rPr>
          <w:szCs w:val="24"/>
        </w:rPr>
      </w:pPr>
      <w:r w:rsidRPr="000917FB">
        <w:rPr>
          <w:szCs w:val="24"/>
        </w:rPr>
        <w:t>Povjerenstvo za ocjenjivanje formira liste za:</w:t>
      </w:r>
    </w:p>
    <w:p w14:paraId="297FBC35" w14:textId="2A7A9746" w:rsidR="00004807" w:rsidRPr="000917FB" w:rsidRDefault="00004807" w:rsidP="00004807">
      <w:pPr>
        <w:pStyle w:val="Odlomakpopisa"/>
        <w:numPr>
          <w:ilvl w:val="0"/>
          <w:numId w:val="27"/>
        </w:numPr>
        <w:spacing w:after="0" w:line="276" w:lineRule="auto"/>
        <w:jc w:val="both"/>
        <w:rPr>
          <w:szCs w:val="24"/>
        </w:rPr>
      </w:pPr>
      <w:r w:rsidRPr="000917FB">
        <w:rPr>
          <w:szCs w:val="24"/>
        </w:rPr>
        <w:t>Financijsku podršku programu ili projektu</w:t>
      </w:r>
    </w:p>
    <w:p w14:paraId="3047C6EB" w14:textId="23BC19C3" w:rsidR="00004807" w:rsidRPr="000917FB" w:rsidRDefault="00004807" w:rsidP="00004807">
      <w:pPr>
        <w:spacing w:after="0" w:line="276" w:lineRule="auto"/>
        <w:ind w:left="360"/>
        <w:jc w:val="both"/>
      </w:pPr>
      <w:r w:rsidRPr="000917FB">
        <w:rPr>
          <w:szCs w:val="24"/>
        </w:rPr>
        <w:t xml:space="preserve">zbrajanjem </w:t>
      </w:r>
      <w:r w:rsidRPr="000917FB">
        <w:t xml:space="preserve">pojedinačnih bodova ocjenjivača te izračunom aritmetičke sredine tih bodova koja se upisuje u skupni obrazac pojedine prijave i predstavlja ukupni broj bodova koji je prijava ostvarila. </w:t>
      </w:r>
    </w:p>
    <w:p w14:paraId="4CA6EE5A" w14:textId="77777777" w:rsidR="00004807" w:rsidRPr="000917FB" w:rsidRDefault="00004807" w:rsidP="00004807">
      <w:pPr>
        <w:spacing w:after="0" w:line="276" w:lineRule="auto"/>
        <w:ind w:left="360"/>
        <w:jc w:val="both"/>
        <w:rPr>
          <w:color w:val="ED7D31" w:themeColor="accent2"/>
        </w:rPr>
      </w:pPr>
    </w:p>
    <w:p w14:paraId="3B12C963" w14:textId="77777777" w:rsidR="00004807" w:rsidRPr="000917FB" w:rsidRDefault="00004807" w:rsidP="00004807">
      <w:pPr>
        <w:spacing w:after="0" w:line="276" w:lineRule="auto"/>
        <w:ind w:left="360"/>
        <w:jc w:val="both"/>
      </w:pPr>
      <w:r w:rsidRPr="000917FB">
        <w:t xml:space="preserve">Nakon završetka ocjenjivanja/bodovanja Povjerenstvo za ocjenjivanje će sastaviti </w:t>
      </w:r>
      <w:r w:rsidRPr="000917FB">
        <w:rPr>
          <w:i/>
        </w:rPr>
        <w:t>Privremenu listu</w:t>
      </w:r>
      <w:r w:rsidRPr="000917FB">
        <w:t xml:space="preserve"> koja se sastoji od odabranih prijava raspoređenih prema broju ostvarenih bodova, od onih s najvećim brojem bodova prema onim s najmanjim brojem bodova, a financiranje će ostvariti samo onoliki broj najbolje ocijenjenih prijava čiji zatraženi iznos zajedno ne premašuje ukupni planirani iznos Natječaja. Uz </w:t>
      </w:r>
      <w:r w:rsidRPr="000917FB">
        <w:rPr>
          <w:i/>
        </w:rPr>
        <w:t>Privremenu listu</w:t>
      </w:r>
      <w:r w:rsidRPr="000917FB">
        <w:t xml:space="preserve">, Povjerenstvo za ocjenjivanje će sastaviti i </w:t>
      </w:r>
      <w:r w:rsidRPr="000917FB">
        <w:rPr>
          <w:i/>
        </w:rPr>
        <w:t>Rezervnu listu</w:t>
      </w:r>
      <w:r w:rsidRPr="000917FB">
        <w:t xml:space="preserve"> koja se sastoji od prijava koje su u postupku ocjenjivanja/bodovanja ostvarile minimalan broj bodova propisan Natječajem, ali zbog ograničenih financijskih sredstava nisu odabrani. Ako se neki od odabranih programa/projekata s </w:t>
      </w:r>
      <w:r w:rsidRPr="000917FB">
        <w:rPr>
          <w:i/>
        </w:rPr>
        <w:t>Privremene liste</w:t>
      </w:r>
      <w:r w:rsidRPr="000917FB">
        <w:t xml:space="preserve"> iz nekog razloga ne ugovori, zamjenjuje se prvom sljedećom prijavom s </w:t>
      </w:r>
      <w:r w:rsidRPr="000917FB">
        <w:rPr>
          <w:i/>
        </w:rPr>
        <w:t>Rezervne liste</w:t>
      </w:r>
      <w:r w:rsidRPr="000917FB">
        <w:t xml:space="preserve"> koja se uklapa u raspoloživi financijski okvir.</w:t>
      </w:r>
    </w:p>
    <w:p w14:paraId="2833878E" w14:textId="77777777" w:rsidR="00074E3D" w:rsidRPr="000917FB" w:rsidRDefault="00074E3D" w:rsidP="00004807">
      <w:pPr>
        <w:spacing w:after="0" w:line="276" w:lineRule="auto"/>
        <w:jc w:val="both"/>
      </w:pPr>
    </w:p>
    <w:p w14:paraId="203432BC" w14:textId="369D4CB7" w:rsidR="00C91F70" w:rsidRPr="000917FB" w:rsidRDefault="00C91F70" w:rsidP="00074E3D">
      <w:pPr>
        <w:spacing w:after="0" w:line="276" w:lineRule="auto"/>
        <w:ind w:left="360"/>
        <w:jc w:val="both"/>
      </w:pPr>
      <w:r w:rsidRPr="000917FB">
        <w:t>Prijava koja prilikom postupka ocjenjivanja/bodovanja ne ostvari minimalno 60% ukupno mogućeg broja bodova (najmanje 60 od ukupno 100 bodova) neće moći biti financirana kroz ovaj Natječaj.</w:t>
      </w:r>
    </w:p>
    <w:p w14:paraId="4B94C865" w14:textId="0D57510C" w:rsidR="00AD7786" w:rsidRPr="000917FB" w:rsidRDefault="00AD7786" w:rsidP="00074E3D">
      <w:pPr>
        <w:spacing w:after="0" w:line="276" w:lineRule="auto"/>
        <w:ind w:left="360"/>
        <w:jc w:val="both"/>
        <w:rPr>
          <w:color w:val="ED7D31" w:themeColor="accent2"/>
        </w:rPr>
      </w:pPr>
    </w:p>
    <w:p w14:paraId="69CCFBF9" w14:textId="5B35FD67" w:rsidR="00AD7786" w:rsidRPr="000917FB" w:rsidRDefault="00AD7786" w:rsidP="00074E3D">
      <w:pPr>
        <w:spacing w:after="0" w:line="276" w:lineRule="auto"/>
        <w:ind w:left="360"/>
        <w:jc w:val="both"/>
        <w:rPr>
          <w:noProof/>
        </w:rPr>
      </w:pPr>
      <w:r w:rsidRPr="000917FB">
        <w:t xml:space="preserve">Za prijavu </w:t>
      </w:r>
      <w:r w:rsidRPr="000917FB">
        <w:rPr>
          <w:noProof/>
        </w:rPr>
        <w:t>koja ostvari 60% i više ukupno mogućeg broja bodova Povjerenstvo za ocjenjivanje će u skupnom obrascu ocjene navesti predlaže li se:</w:t>
      </w:r>
    </w:p>
    <w:p w14:paraId="414730E9" w14:textId="72F04A83" w:rsidR="00AD7786" w:rsidRPr="000917FB" w:rsidRDefault="00AD7786" w:rsidP="00AD7786">
      <w:pPr>
        <w:pStyle w:val="Odlomakpopisa"/>
        <w:numPr>
          <w:ilvl w:val="0"/>
          <w:numId w:val="8"/>
        </w:numPr>
        <w:spacing w:after="0" w:line="276" w:lineRule="auto"/>
        <w:jc w:val="both"/>
      </w:pPr>
      <w:r w:rsidRPr="000917FB">
        <w:t xml:space="preserve">financiranje </w:t>
      </w:r>
      <w:r w:rsidRPr="000917FB">
        <w:rPr>
          <w:noProof/>
        </w:rPr>
        <w:t>prijavljenog programa/projekta u ukupno zatraženom iznosu potpore ili</w:t>
      </w:r>
    </w:p>
    <w:p w14:paraId="076784FF" w14:textId="3F7A5C70" w:rsidR="00AD7786" w:rsidRPr="000917FB" w:rsidRDefault="00AD7786" w:rsidP="00AD7786">
      <w:pPr>
        <w:pStyle w:val="Odlomakpopisa"/>
        <w:numPr>
          <w:ilvl w:val="0"/>
          <w:numId w:val="8"/>
        </w:numPr>
        <w:spacing w:after="0" w:line="276" w:lineRule="auto"/>
        <w:jc w:val="both"/>
      </w:pPr>
      <w:r w:rsidRPr="000917FB">
        <w:rPr>
          <w:noProof/>
        </w:rPr>
        <w:t xml:space="preserve">djelomično financiranje u iznosu koji će se utvrditi u naknadnim pregovorima nadležnog upravnog tijela s prijaviteljem, </w:t>
      </w:r>
      <w:r w:rsidRPr="000917FB">
        <w:t>o stavkama proračuna i aktivnostima u opisnom dijelu programa/projekta koje treba izmijeniti sukladno preporuci u opisnoj ocjeni programa/projekta</w:t>
      </w:r>
    </w:p>
    <w:p w14:paraId="4E5C74E0" w14:textId="49F93850" w:rsidR="00140A1C" w:rsidRDefault="00C91F70" w:rsidP="00074E3D">
      <w:pPr>
        <w:pStyle w:val="Text1"/>
        <w:spacing w:after="0" w:line="276" w:lineRule="auto"/>
        <w:ind w:left="360"/>
      </w:pPr>
      <w:r w:rsidRPr="000917FB">
        <w:t xml:space="preserve">Na temelju prijedloga Povjerenstva za ocjenjivanje i nakon završenih pregovora gradonačelnik Grada Ploča donosi </w:t>
      </w:r>
      <w:r w:rsidRPr="000917FB">
        <w:rPr>
          <w:i/>
        </w:rPr>
        <w:t>Odluku o dodjeli financijskih sredstava</w:t>
      </w:r>
      <w:r w:rsidRPr="000917FB">
        <w:t>, koju Služba za opće poslove Grada Ploča objavljuje na službenim mrežnim stranicama Grada Ploča s podacima o udrugama, programima i projektima kojima su odobrena sredstva i iznosima odobrenih sredstava financiranja.</w:t>
      </w:r>
    </w:p>
    <w:p w14:paraId="56E19D2E" w14:textId="77777777" w:rsidR="00D04CCD" w:rsidRPr="000917FB" w:rsidRDefault="00D04CCD" w:rsidP="00074E3D">
      <w:pPr>
        <w:pStyle w:val="Text1"/>
        <w:spacing w:after="0" w:line="276" w:lineRule="auto"/>
        <w:ind w:left="360"/>
      </w:pPr>
    </w:p>
    <w:p w14:paraId="247CE9B5" w14:textId="411324F8" w:rsidR="008D1946" w:rsidRPr="000917FB" w:rsidRDefault="008D1946" w:rsidP="00554E91">
      <w:pPr>
        <w:pStyle w:val="Naslov1"/>
        <w:numPr>
          <w:ilvl w:val="0"/>
          <w:numId w:val="21"/>
        </w:numPr>
        <w:rPr>
          <w:sz w:val="28"/>
          <w:szCs w:val="28"/>
        </w:rPr>
      </w:pPr>
      <w:bookmarkStart w:id="61" w:name="_Toc60985959"/>
      <w:bookmarkStart w:id="62" w:name="_Toc60986215"/>
      <w:bookmarkStart w:id="63" w:name="_Toc201043153"/>
      <w:r w:rsidRPr="000917FB">
        <w:rPr>
          <w:sz w:val="28"/>
          <w:szCs w:val="28"/>
        </w:rPr>
        <w:lastRenderedPageBreak/>
        <w:t>DOSTAVA DODATNE DOKUMENTACIJE I UGOVARANJE</w:t>
      </w:r>
      <w:bookmarkEnd w:id="61"/>
      <w:bookmarkEnd w:id="62"/>
      <w:bookmarkEnd w:id="63"/>
    </w:p>
    <w:p w14:paraId="671E7ED2" w14:textId="77777777" w:rsidR="008D1946" w:rsidRPr="000917FB" w:rsidRDefault="008D1946" w:rsidP="00252E04">
      <w:pPr>
        <w:spacing w:after="0" w:line="276" w:lineRule="auto"/>
        <w:jc w:val="both"/>
        <w:rPr>
          <w:color w:val="ED7D31" w:themeColor="accent2"/>
          <w:szCs w:val="24"/>
        </w:rPr>
      </w:pPr>
    </w:p>
    <w:p w14:paraId="17F435BA" w14:textId="46A97E84" w:rsidR="008D1946" w:rsidRPr="000917FB" w:rsidRDefault="008D1946" w:rsidP="006D7A9A">
      <w:pPr>
        <w:spacing w:line="276" w:lineRule="auto"/>
        <w:ind w:left="360"/>
        <w:jc w:val="both"/>
        <w:rPr>
          <w:szCs w:val="24"/>
        </w:rPr>
      </w:pPr>
      <w:r w:rsidRPr="000917FB">
        <w:rPr>
          <w:szCs w:val="24"/>
        </w:rPr>
        <w:t>Kako bi se izbjegli dodatni nepotrebni troškovi prilikom prijave na Natječaj, davatelj financijskih sredstava tražit će dodatnu dokumentaciju isključivo od onih prijavitelj</w:t>
      </w:r>
      <w:r w:rsidR="000C460F" w:rsidRPr="000917FB">
        <w:rPr>
          <w:szCs w:val="24"/>
        </w:rPr>
        <w:t>a</w:t>
      </w:r>
      <w:r w:rsidR="001A636F" w:rsidRPr="000917FB">
        <w:rPr>
          <w:szCs w:val="24"/>
        </w:rPr>
        <w:t xml:space="preserve"> koji su temeljem postupka ocjene prijava ušli na Privremenu listu.</w:t>
      </w:r>
    </w:p>
    <w:p w14:paraId="24368410" w14:textId="77777777" w:rsidR="005F622B" w:rsidRPr="000917FB" w:rsidRDefault="005F622B" w:rsidP="005F622B">
      <w:pPr>
        <w:spacing w:line="276" w:lineRule="auto"/>
        <w:ind w:left="360"/>
        <w:contextualSpacing/>
        <w:jc w:val="both"/>
        <w:rPr>
          <w:szCs w:val="24"/>
        </w:rPr>
      </w:pPr>
      <w:r w:rsidRPr="000917FB">
        <w:rPr>
          <w:szCs w:val="24"/>
          <w:lang w:eastAsia="hr-HR"/>
        </w:rPr>
        <w:t>Prije donošenja Odluke o dodjeli financijskih sredstava prijavitelj s Privremene liste dostavlja i sljedeću dodatnu dokumentaciju:</w:t>
      </w:r>
    </w:p>
    <w:p w14:paraId="06BE3C57" w14:textId="77777777" w:rsidR="008D1946" w:rsidRPr="000917FB" w:rsidRDefault="008D1946" w:rsidP="008D1946">
      <w:pPr>
        <w:spacing w:line="276" w:lineRule="auto"/>
        <w:contextualSpacing/>
        <w:jc w:val="both"/>
        <w:rPr>
          <w:szCs w:val="24"/>
          <w:lang w:eastAsia="hr-HR"/>
        </w:rPr>
      </w:pPr>
    </w:p>
    <w:p w14:paraId="4945C399" w14:textId="2C03324C" w:rsidR="008D1946" w:rsidRPr="000917FB" w:rsidRDefault="008D1946" w:rsidP="00DB2F56">
      <w:pPr>
        <w:numPr>
          <w:ilvl w:val="0"/>
          <w:numId w:val="10"/>
        </w:numPr>
        <w:spacing w:after="0" w:line="276" w:lineRule="auto"/>
        <w:contextualSpacing/>
        <w:jc w:val="both"/>
        <w:rPr>
          <w:szCs w:val="24"/>
        </w:rPr>
      </w:pPr>
      <w:r w:rsidRPr="000917FB">
        <w:rPr>
          <w:szCs w:val="24"/>
          <w:lang w:eastAsia="hr-HR"/>
        </w:rPr>
        <w:t>uvjerenje nadležnog suda, ne starije od 3 mjeseca, da se ne vodi kazneni postupak protiv osobe ovlaštene za zastupanje udruge (koja je potpisala obrasce za prijavu programa/projekta i koja je ovlaštena potpisati ugovor o dodjeli financijske potpore) i voditelja programa/projekta,</w:t>
      </w:r>
    </w:p>
    <w:p w14:paraId="4F1827BD" w14:textId="7A374B64" w:rsidR="008D1946" w:rsidRPr="000917FB" w:rsidRDefault="008D1946" w:rsidP="00DB2F56">
      <w:pPr>
        <w:numPr>
          <w:ilvl w:val="0"/>
          <w:numId w:val="10"/>
        </w:numPr>
        <w:spacing w:after="0" w:line="276" w:lineRule="auto"/>
        <w:contextualSpacing/>
        <w:jc w:val="both"/>
        <w:rPr>
          <w:szCs w:val="24"/>
        </w:rPr>
      </w:pPr>
      <w:r w:rsidRPr="000917FB">
        <w:rPr>
          <w:szCs w:val="24"/>
          <w:lang w:eastAsia="hr-HR"/>
        </w:rPr>
        <w:t>izjave o nekažnjavanju kojima osoba ovlaštena za zastupanje udruge i voditelj programa/projekta izjavljuju da nisu pravomoćno osuđeni za prekršaj, odnosno za počinjenje kaznenih djela određenih člankom 48. st. 2. alinejom c) i d) Uredbe,</w:t>
      </w:r>
    </w:p>
    <w:p w14:paraId="1DF13494" w14:textId="309C055F" w:rsidR="008D1946" w:rsidRPr="000917FB" w:rsidRDefault="008D1946" w:rsidP="00DB2F56">
      <w:pPr>
        <w:numPr>
          <w:ilvl w:val="0"/>
          <w:numId w:val="10"/>
        </w:numPr>
        <w:spacing w:after="0" w:line="276" w:lineRule="auto"/>
        <w:contextualSpacing/>
        <w:jc w:val="both"/>
        <w:rPr>
          <w:szCs w:val="24"/>
        </w:rPr>
      </w:pPr>
      <w:r w:rsidRPr="000917FB">
        <w:rPr>
          <w:szCs w:val="24"/>
          <w:lang w:eastAsia="hr-HR"/>
        </w:rPr>
        <w:t xml:space="preserve">potvrdu Ministarstva financija - Porezne uprave o urednom ispunjavanju obveze plaćanja doprinosa za mirovinsko i zdravstveno osiguranje i plaćanje poreza te drugih davanja prema državnom proračunu i proračunima jedinica lokalne samouprave (izvornik ne stariji od </w:t>
      </w:r>
      <w:r w:rsidR="00EB2870" w:rsidRPr="000917FB">
        <w:rPr>
          <w:szCs w:val="24"/>
          <w:lang w:eastAsia="hr-HR"/>
        </w:rPr>
        <w:t>7</w:t>
      </w:r>
      <w:r w:rsidRPr="000917FB">
        <w:rPr>
          <w:szCs w:val="24"/>
          <w:lang w:eastAsia="hr-HR"/>
        </w:rPr>
        <w:t xml:space="preserve"> dana),</w:t>
      </w:r>
    </w:p>
    <w:p w14:paraId="497AD8DF" w14:textId="77777777" w:rsidR="008D1946" w:rsidRPr="000917FB" w:rsidRDefault="008D1946" w:rsidP="00DB2F56">
      <w:pPr>
        <w:numPr>
          <w:ilvl w:val="0"/>
          <w:numId w:val="10"/>
        </w:numPr>
        <w:spacing w:after="0" w:line="276" w:lineRule="auto"/>
        <w:contextualSpacing/>
        <w:jc w:val="both"/>
        <w:rPr>
          <w:szCs w:val="24"/>
        </w:rPr>
      </w:pPr>
      <w:r w:rsidRPr="000917FB">
        <w:rPr>
          <w:szCs w:val="24"/>
          <w:lang w:eastAsia="hr-HR"/>
        </w:rPr>
        <w:t>izjavu o nepostojanju dvostrukog financiranja (ispunjen, potpisan i ovjeren).</w:t>
      </w:r>
    </w:p>
    <w:p w14:paraId="08DECB51" w14:textId="77777777" w:rsidR="008D1946" w:rsidRPr="000917FB" w:rsidRDefault="008D1946" w:rsidP="00971CD0">
      <w:pPr>
        <w:spacing w:after="0" w:line="276" w:lineRule="auto"/>
        <w:jc w:val="both"/>
        <w:rPr>
          <w:szCs w:val="24"/>
        </w:rPr>
      </w:pPr>
    </w:p>
    <w:p w14:paraId="662A8FE8" w14:textId="4B2BE8E9" w:rsidR="008D1946" w:rsidRPr="000917FB" w:rsidRDefault="008D1946" w:rsidP="00971CD0">
      <w:pPr>
        <w:spacing w:after="0" w:line="276" w:lineRule="auto"/>
        <w:ind w:left="360"/>
        <w:jc w:val="both"/>
        <w:rPr>
          <w:szCs w:val="24"/>
        </w:rPr>
      </w:pPr>
      <w:r w:rsidRPr="000917FB">
        <w:rPr>
          <w:szCs w:val="24"/>
        </w:rPr>
        <w:t>Ukoliko prijavitelj ne dostavi traženu dodatnu dokumentaciju u traženom roku (koji ne smije biti kraći od 3 dana), njegova prijava će se odbaciti kao nevažeća.</w:t>
      </w:r>
    </w:p>
    <w:p w14:paraId="6E93098F" w14:textId="77777777" w:rsidR="00971CD0" w:rsidRPr="000917FB" w:rsidRDefault="00971CD0" w:rsidP="00971CD0">
      <w:pPr>
        <w:spacing w:after="0" w:line="276" w:lineRule="auto"/>
        <w:ind w:left="360"/>
        <w:jc w:val="both"/>
        <w:rPr>
          <w:szCs w:val="24"/>
        </w:rPr>
      </w:pPr>
    </w:p>
    <w:p w14:paraId="6247B2FD" w14:textId="19E2A7C4" w:rsidR="008D1946" w:rsidRPr="000917FB" w:rsidRDefault="008D1946" w:rsidP="00971CD0">
      <w:pPr>
        <w:spacing w:after="0" w:line="276" w:lineRule="auto"/>
        <w:ind w:firstLine="360"/>
        <w:jc w:val="both"/>
        <w:rPr>
          <w:szCs w:val="24"/>
        </w:rPr>
      </w:pPr>
      <w:r w:rsidRPr="000917FB">
        <w:rPr>
          <w:szCs w:val="24"/>
        </w:rPr>
        <w:t>Provjeru dodatne dokumentacije vrši Povjerenstvo za administrativnu provjeru.</w:t>
      </w:r>
    </w:p>
    <w:p w14:paraId="274AC493" w14:textId="77777777" w:rsidR="00971CD0" w:rsidRPr="000917FB" w:rsidRDefault="00971CD0" w:rsidP="00971CD0">
      <w:pPr>
        <w:spacing w:after="0" w:line="276" w:lineRule="auto"/>
        <w:ind w:firstLine="360"/>
        <w:jc w:val="both"/>
        <w:rPr>
          <w:szCs w:val="24"/>
        </w:rPr>
      </w:pPr>
    </w:p>
    <w:p w14:paraId="3C956987" w14:textId="36563FD7" w:rsidR="002C11A0" w:rsidRPr="000917FB" w:rsidRDefault="008D1946" w:rsidP="00971CD0">
      <w:pPr>
        <w:spacing w:after="0" w:line="276" w:lineRule="auto"/>
        <w:ind w:left="360"/>
        <w:jc w:val="both"/>
        <w:rPr>
          <w:szCs w:val="24"/>
        </w:rPr>
      </w:pPr>
      <w:r w:rsidRPr="000917FB">
        <w:rPr>
          <w:szCs w:val="24"/>
        </w:rPr>
        <w:t>Ukoliko se provjerom dodatne dokumentacije ustanovi da neki od prijavitelja ne ispunjava tražene uvjete Natječaja, njegova prijava neće se razmatrati za postupak ugovaranja.</w:t>
      </w:r>
      <w:bookmarkStart w:id="64" w:name="_Toc60985960"/>
      <w:bookmarkStart w:id="65" w:name="_Toc60986216"/>
    </w:p>
    <w:p w14:paraId="5A9FBAE9" w14:textId="32EAF455" w:rsidR="003017B0" w:rsidRPr="000917FB" w:rsidRDefault="003E1D0B" w:rsidP="00554E91">
      <w:pPr>
        <w:pStyle w:val="Naslov1"/>
        <w:numPr>
          <w:ilvl w:val="0"/>
          <w:numId w:val="21"/>
        </w:numPr>
        <w:rPr>
          <w:sz w:val="28"/>
          <w:szCs w:val="28"/>
        </w:rPr>
      </w:pPr>
      <w:bookmarkStart w:id="66" w:name="_Toc201043154"/>
      <w:r w:rsidRPr="000917FB">
        <w:rPr>
          <w:sz w:val="28"/>
          <w:szCs w:val="28"/>
        </w:rPr>
        <w:t>OBAVIJEST O DONESENOJ ODLUCI O DODJELI FINANCIJSKIH SREDSTAVA</w:t>
      </w:r>
      <w:bookmarkEnd w:id="64"/>
      <w:bookmarkEnd w:id="65"/>
      <w:bookmarkEnd w:id="66"/>
    </w:p>
    <w:p w14:paraId="2DFDEFF4" w14:textId="77777777" w:rsidR="003017B0" w:rsidRPr="000917FB" w:rsidRDefault="003017B0">
      <w:pPr>
        <w:pStyle w:val="Text1"/>
        <w:spacing w:after="0" w:line="276" w:lineRule="auto"/>
        <w:ind w:left="0"/>
        <w:rPr>
          <w:szCs w:val="24"/>
        </w:rPr>
      </w:pPr>
    </w:p>
    <w:p w14:paraId="01EB2535" w14:textId="3317BCCF" w:rsidR="003017B0" w:rsidRPr="000917FB" w:rsidRDefault="003E1D0B" w:rsidP="00223F40">
      <w:pPr>
        <w:pStyle w:val="Text1"/>
        <w:spacing w:after="0" w:line="276" w:lineRule="auto"/>
        <w:ind w:left="360"/>
        <w:rPr>
          <w:szCs w:val="24"/>
        </w:rPr>
      </w:pPr>
      <w:r w:rsidRPr="000917FB">
        <w:rPr>
          <w:szCs w:val="24"/>
        </w:rPr>
        <w:t xml:space="preserve">Grad Ploče će u roku od osam </w:t>
      </w:r>
      <w:r w:rsidR="00C25ECA" w:rsidRPr="000917FB">
        <w:rPr>
          <w:szCs w:val="24"/>
        </w:rPr>
        <w:t xml:space="preserve">radnih </w:t>
      </w:r>
      <w:r w:rsidRPr="000917FB">
        <w:rPr>
          <w:szCs w:val="24"/>
        </w:rPr>
        <w:t xml:space="preserve">dana od </w:t>
      </w:r>
      <w:r w:rsidR="00572AC0" w:rsidRPr="000917FB">
        <w:rPr>
          <w:szCs w:val="24"/>
        </w:rPr>
        <w:t xml:space="preserve">dana </w:t>
      </w:r>
      <w:r w:rsidRPr="000917FB">
        <w:rPr>
          <w:szCs w:val="24"/>
        </w:rPr>
        <w:t xml:space="preserve">donošenja </w:t>
      </w:r>
      <w:r w:rsidRPr="000917FB">
        <w:rPr>
          <w:i/>
          <w:szCs w:val="24"/>
        </w:rPr>
        <w:t>Odluke o dodjeli financijskih sredstava</w:t>
      </w:r>
      <w:r w:rsidRPr="000917FB">
        <w:rPr>
          <w:szCs w:val="24"/>
        </w:rPr>
        <w:t xml:space="preserve"> obavijestiti udruge čij</w:t>
      </w:r>
      <w:r w:rsidR="00625CF7" w:rsidRPr="000917FB">
        <w:rPr>
          <w:szCs w:val="24"/>
        </w:rPr>
        <w:t xml:space="preserve">i programi ili projekti </w:t>
      </w:r>
      <w:r w:rsidRPr="000917FB">
        <w:rPr>
          <w:szCs w:val="24"/>
        </w:rPr>
        <w:t>nisu prihvaćen</w:t>
      </w:r>
      <w:r w:rsidR="002469E2" w:rsidRPr="000917FB">
        <w:rPr>
          <w:szCs w:val="24"/>
        </w:rPr>
        <w:t>i</w:t>
      </w:r>
      <w:r w:rsidRPr="000917FB">
        <w:rPr>
          <w:szCs w:val="24"/>
        </w:rPr>
        <w:t xml:space="preserve"> za financiranje o razlozima nefinanciranja, uz navođenj</w:t>
      </w:r>
      <w:r w:rsidR="009A735D" w:rsidRPr="000917FB">
        <w:rPr>
          <w:szCs w:val="24"/>
        </w:rPr>
        <w:t>e ostvarenog broja bodova</w:t>
      </w:r>
      <w:r w:rsidRPr="000917FB">
        <w:rPr>
          <w:szCs w:val="24"/>
        </w:rPr>
        <w:t xml:space="preserve"> po pojedinim </w:t>
      </w:r>
      <w:r w:rsidR="00AA2452" w:rsidRPr="000917FB">
        <w:rPr>
          <w:szCs w:val="24"/>
        </w:rPr>
        <w:t>kategorijama</w:t>
      </w:r>
      <w:r w:rsidRPr="000917FB">
        <w:rPr>
          <w:szCs w:val="24"/>
        </w:rPr>
        <w:t xml:space="preserve"> ocjenjivanja </w:t>
      </w:r>
      <w:r w:rsidR="00B93A1D" w:rsidRPr="000917FB">
        <w:rPr>
          <w:szCs w:val="24"/>
        </w:rPr>
        <w:t>i obrazloženja iz opisnog dijela ocjene ocjenjivanog programa ili projekta te ukupno ostvareni broj bodova.</w:t>
      </w:r>
    </w:p>
    <w:p w14:paraId="34FF1342" w14:textId="77777777" w:rsidR="003017B0" w:rsidRPr="000917FB" w:rsidRDefault="003017B0">
      <w:pPr>
        <w:pStyle w:val="Text1"/>
        <w:spacing w:after="0" w:line="276" w:lineRule="auto"/>
        <w:ind w:left="0"/>
        <w:rPr>
          <w:szCs w:val="24"/>
        </w:rPr>
      </w:pPr>
    </w:p>
    <w:p w14:paraId="38929CE0" w14:textId="603CB4BB" w:rsidR="003017B0" w:rsidRPr="000917FB" w:rsidRDefault="003E1D0B" w:rsidP="00B324AB">
      <w:pPr>
        <w:pStyle w:val="Text1"/>
        <w:spacing w:after="0" w:line="276" w:lineRule="auto"/>
        <w:ind w:left="360"/>
        <w:rPr>
          <w:szCs w:val="24"/>
        </w:rPr>
      </w:pPr>
      <w:r w:rsidRPr="000917FB">
        <w:rPr>
          <w:szCs w:val="24"/>
        </w:rPr>
        <w:t xml:space="preserve">Udrugama kojima nisu odobrena financijska sredstva, može se na njihov zahtjev u roku od </w:t>
      </w:r>
      <w:r w:rsidR="00067C3E" w:rsidRPr="000917FB">
        <w:rPr>
          <w:szCs w:val="24"/>
        </w:rPr>
        <w:t>osam</w:t>
      </w:r>
      <w:r w:rsidRPr="000917FB">
        <w:rPr>
          <w:szCs w:val="24"/>
        </w:rPr>
        <w:t xml:space="preserve"> dana od dana primitka pisane obavijesti o rezultatima Natječaja omogućiti uvid u zbirnu ocjenu njiho</w:t>
      </w:r>
      <w:r w:rsidR="00A16862" w:rsidRPr="000917FB">
        <w:rPr>
          <w:szCs w:val="24"/>
        </w:rPr>
        <w:t>vog programa ili projekta</w:t>
      </w:r>
      <w:r w:rsidRPr="000917FB">
        <w:rPr>
          <w:szCs w:val="24"/>
        </w:rPr>
        <w:t xml:space="preserve">, uz pravo Grada Ploča da zaštiti tajnost podataka o osobama koje su ocjenjivale prijavu. Davatelj financijskih sredstava daje na uvid samo dokumentaciju i/ili podatke koji se odnose na njegovu prijavu. Zahtjev za naknadnim uvidom u ocjenu kvalitete </w:t>
      </w:r>
      <w:r w:rsidR="00C33C0B" w:rsidRPr="000917FB">
        <w:rPr>
          <w:szCs w:val="24"/>
        </w:rPr>
        <w:t>programa ili projekta</w:t>
      </w:r>
      <w:r w:rsidRPr="000917FB">
        <w:rPr>
          <w:szCs w:val="24"/>
        </w:rPr>
        <w:t xml:space="preserve"> dostavlja se davatelju financijskih sredstava elektroničkim ili pisanim putem.</w:t>
      </w:r>
    </w:p>
    <w:p w14:paraId="3467609E" w14:textId="32ED7A46" w:rsidR="009D51ED" w:rsidRPr="000917FB" w:rsidRDefault="003E1D0B" w:rsidP="00B971D7">
      <w:pPr>
        <w:pStyle w:val="Text1"/>
        <w:spacing w:after="0" w:line="276" w:lineRule="auto"/>
        <w:ind w:left="0" w:firstLine="360"/>
        <w:rPr>
          <w:szCs w:val="24"/>
        </w:rPr>
      </w:pPr>
      <w:r w:rsidRPr="000917FB">
        <w:rPr>
          <w:szCs w:val="24"/>
        </w:rPr>
        <w:t xml:space="preserve">Zahtjev za naknadnim uvidom u ocjenu kvalitete </w:t>
      </w:r>
      <w:r w:rsidR="002B4D67" w:rsidRPr="000917FB">
        <w:rPr>
          <w:szCs w:val="24"/>
        </w:rPr>
        <w:t>programa ili projekta</w:t>
      </w:r>
      <w:r w:rsidRPr="000917FB">
        <w:rPr>
          <w:szCs w:val="24"/>
        </w:rPr>
        <w:t xml:space="preserve"> ne smatra se prigovorom.</w:t>
      </w:r>
      <w:bookmarkStart w:id="67" w:name="_Toc60985961"/>
      <w:bookmarkStart w:id="68" w:name="_Toc60986217"/>
    </w:p>
    <w:p w14:paraId="5B788E71" w14:textId="77777777" w:rsidR="00B971D7" w:rsidRPr="000917FB" w:rsidRDefault="00B971D7" w:rsidP="00B971D7">
      <w:pPr>
        <w:pStyle w:val="Text1"/>
        <w:spacing w:after="0" w:line="276" w:lineRule="auto"/>
        <w:ind w:left="0" w:firstLine="360"/>
        <w:rPr>
          <w:szCs w:val="24"/>
        </w:rPr>
      </w:pPr>
    </w:p>
    <w:p w14:paraId="20EDB548" w14:textId="0E415594" w:rsidR="003017B0" w:rsidRPr="000917FB" w:rsidRDefault="003E1D0B" w:rsidP="00B971D7">
      <w:pPr>
        <w:pStyle w:val="Naslov2"/>
        <w:numPr>
          <w:ilvl w:val="1"/>
          <w:numId w:val="21"/>
        </w:numPr>
        <w:spacing w:before="0"/>
      </w:pPr>
      <w:bookmarkStart w:id="69" w:name="_Toc201043155"/>
      <w:r w:rsidRPr="000917FB">
        <w:lastRenderedPageBreak/>
        <w:t>Podnošenje prigovora</w:t>
      </w:r>
      <w:bookmarkEnd w:id="67"/>
      <w:bookmarkEnd w:id="68"/>
      <w:bookmarkEnd w:id="69"/>
    </w:p>
    <w:p w14:paraId="5A504C58" w14:textId="77777777" w:rsidR="003017B0" w:rsidRPr="000917FB" w:rsidRDefault="003017B0" w:rsidP="008C3C34">
      <w:pPr>
        <w:spacing w:after="0" w:line="276" w:lineRule="auto"/>
        <w:jc w:val="both"/>
        <w:rPr>
          <w:szCs w:val="24"/>
        </w:rPr>
      </w:pPr>
    </w:p>
    <w:p w14:paraId="2DCEEC0D" w14:textId="77777777" w:rsidR="007C5846" w:rsidRPr="000917FB" w:rsidRDefault="007C5846" w:rsidP="005901F4">
      <w:pPr>
        <w:pStyle w:val="Text1"/>
        <w:spacing w:after="0" w:line="276" w:lineRule="auto"/>
        <w:ind w:left="284"/>
        <w:rPr>
          <w:szCs w:val="24"/>
        </w:rPr>
      </w:pPr>
      <w:r w:rsidRPr="000917FB">
        <w:rPr>
          <w:szCs w:val="24"/>
        </w:rPr>
        <w:t xml:space="preserve">Grad udrugama koje su nezadovoljne </w:t>
      </w:r>
      <w:r w:rsidRPr="000917FB">
        <w:rPr>
          <w:i/>
          <w:szCs w:val="24"/>
        </w:rPr>
        <w:t>Odlukom o dodjeli financijskih sredstava</w:t>
      </w:r>
      <w:r w:rsidRPr="000917FB">
        <w:rPr>
          <w:szCs w:val="24"/>
        </w:rPr>
        <w:t xml:space="preserve"> omogućuje pravo na prigovor. Prigovor se može podnijeti isključivo na natječajni postupak te eventualno bodovanje nekog kriterija s 1 ili manjim brojem bodova (u rasponu od 1 - 5), ukoliko udruga smatra da je u prijavi dostavila dovoljno argumenata za drugačije bodovanje. Prigovor se ne može podnijeti na odluku o neodobravanju sredstava ili visinu dodijeljenih sredstava. </w:t>
      </w:r>
    </w:p>
    <w:p w14:paraId="36470610" w14:textId="77777777" w:rsidR="003017B0" w:rsidRPr="000917FB" w:rsidRDefault="003017B0">
      <w:pPr>
        <w:pStyle w:val="Text1"/>
        <w:spacing w:after="0" w:line="276" w:lineRule="auto"/>
        <w:ind w:left="0"/>
        <w:rPr>
          <w:szCs w:val="24"/>
        </w:rPr>
      </w:pPr>
    </w:p>
    <w:p w14:paraId="5DC059DE" w14:textId="72DA44F1" w:rsidR="003017B0" w:rsidRPr="000917FB" w:rsidRDefault="003E1D0B" w:rsidP="0045700D">
      <w:pPr>
        <w:pStyle w:val="Text1"/>
        <w:spacing w:after="0" w:line="276" w:lineRule="auto"/>
        <w:ind w:left="284"/>
        <w:rPr>
          <w:szCs w:val="24"/>
        </w:rPr>
      </w:pPr>
      <w:r w:rsidRPr="000917FB">
        <w:rPr>
          <w:szCs w:val="24"/>
        </w:rPr>
        <w:t xml:space="preserve">Prigovori se podnose Službi za opće poslove Grada Ploča u pisanom obliku, u roku od osam </w:t>
      </w:r>
      <w:r w:rsidR="000A363D" w:rsidRPr="000917FB">
        <w:rPr>
          <w:szCs w:val="24"/>
        </w:rPr>
        <w:t xml:space="preserve">radnih </w:t>
      </w:r>
      <w:r w:rsidRPr="000917FB">
        <w:rPr>
          <w:szCs w:val="24"/>
        </w:rPr>
        <w:t xml:space="preserve">dana od dana dostave pisane obavijesti o rezultatima Natječaja, a odluku po prigovoru, uzimajući u obzir sve činjenice i na temelju prethodnog mišljenja posebnog Povjerenstva za prigovore, donosi Gradonačelnik. Rok za donošenje odluke po prigovoru je osam dana od dana primitka prigovora. </w:t>
      </w:r>
    </w:p>
    <w:p w14:paraId="238C04DB" w14:textId="77777777" w:rsidR="00EC63B2" w:rsidRPr="000917FB" w:rsidRDefault="00EC63B2">
      <w:pPr>
        <w:pStyle w:val="Text1"/>
        <w:spacing w:after="0" w:line="276" w:lineRule="auto"/>
        <w:ind w:left="0"/>
        <w:rPr>
          <w:szCs w:val="24"/>
        </w:rPr>
      </w:pPr>
    </w:p>
    <w:p w14:paraId="358992BE" w14:textId="36C24663" w:rsidR="00EC63B2" w:rsidRPr="000917FB" w:rsidRDefault="00EC63B2" w:rsidP="0045700D">
      <w:pPr>
        <w:pStyle w:val="Text1"/>
        <w:spacing w:after="0" w:line="276" w:lineRule="auto"/>
        <w:ind w:left="284"/>
        <w:rPr>
          <w:szCs w:val="24"/>
        </w:rPr>
      </w:pPr>
      <w:r w:rsidRPr="000917FB">
        <w:rPr>
          <w:szCs w:val="24"/>
        </w:rPr>
        <w:t xml:space="preserve">Povjerenstvo za prigovore je </w:t>
      </w:r>
      <w:r w:rsidRPr="000917FB">
        <w:rPr>
          <w:iCs/>
          <w:szCs w:val="24"/>
        </w:rPr>
        <w:t>tijelo koje imenuje Gradonačelnik, a</w:t>
      </w:r>
      <w:r w:rsidRPr="000917FB">
        <w:rPr>
          <w:szCs w:val="24"/>
        </w:rPr>
        <w:t xml:space="preserve"> sastoji se od najmanje 1 člana, službenika Grada.</w:t>
      </w:r>
      <w:r w:rsidR="00D1009E" w:rsidRPr="000917FB">
        <w:rPr>
          <w:szCs w:val="24"/>
        </w:rPr>
        <w:t xml:space="preserve"> Članovi Povjerenstva za prigovore ne smiju biti u sukobu interesa o čemu moraju potpisati posebnu izjavu.</w:t>
      </w:r>
    </w:p>
    <w:p w14:paraId="56131C61" w14:textId="77777777" w:rsidR="00924B1F" w:rsidRPr="000917FB" w:rsidRDefault="00924B1F">
      <w:pPr>
        <w:pStyle w:val="Text1"/>
        <w:spacing w:after="0" w:line="276" w:lineRule="auto"/>
        <w:ind w:left="0"/>
        <w:rPr>
          <w:szCs w:val="24"/>
        </w:rPr>
      </w:pPr>
    </w:p>
    <w:p w14:paraId="5CDABCDC" w14:textId="2C26F5A9" w:rsidR="003017B0" w:rsidRPr="000917FB" w:rsidRDefault="003E1D0B" w:rsidP="0045700D">
      <w:pPr>
        <w:pStyle w:val="Text1"/>
        <w:spacing w:after="0" w:line="276" w:lineRule="auto"/>
        <w:ind w:left="284"/>
        <w:rPr>
          <w:szCs w:val="24"/>
        </w:rPr>
      </w:pPr>
      <w:r w:rsidRPr="000917FB">
        <w:rPr>
          <w:szCs w:val="24"/>
        </w:rPr>
        <w:t xml:space="preserve">Postupak dodjele financijskih sredstava udrugama je akt poslovanja i ne vodi se kao upravni postupak te se na postupak prigovora ne primjenjuju odredbe o žalbi kao pravnom lijeku u upravnom postupku, nego </w:t>
      </w:r>
      <w:r w:rsidR="0066543F" w:rsidRPr="000917FB">
        <w:rPr>
          <w:szCs w:val="24"/>
        </w:rPr>
        <w:t xml:space="preserve">je postupak utvrđen Pravilnikom. </w:t>
      </w:r>
      <w:r w:rsidRPr="000917FB">
        <w:rPr>
          <w:szCs w:val="24"/>
        </w:rPr>
        <w:t xml:space="preserve">Prigovor ne odgađa izvršenje Odluke </w:t>
      </w:r>
      <w:r w:rsidR="00773929" w:rsidRPr="000917FB">
        <w:rPr>
          <w:szCs w:val="24"/>
        </w:rPr>
        <w:t xml:space="preserve">o dodjeli financijskih sredstava </w:t>
      </w:r>
      <w:r w:rsidRPr="000917FB">
        <w:rPr>
          <w:szCs w:val="24"/>
        </w:rPr>
        <w:t xml:space="preserve">i daljnju provedbu natječajnog postupka. </w:t>
      </w:r>
    </w:p>
    <w:p w14:paraId="4E8C2255" w14:textId="77777777" w:rsidR="003017B0" w:rsidRPr="000917FB" w:rsidRDefault="003017B0" w:rsidP="004C0C9B">
      <w:pPr>
        <w:spacing w:after="0" w:line="276" w:lineRule="auto"/>
        <w:jc w:val="both"/>
        <w:rPr>
          <w:szCs w:val="24"/>
        </w:rPr>
      </w:pPr>
    </w:p>
    <w:p w14:paraId="710DEB9F" w14:textId="591FBFC0" w:rsidR="003017B0" w:rsidRPr="000917FB" w:rsidRDefault="003E1D0B" w:rsidP="00554E91">
      <w:pPr>
        <w:pStyle w:val="Naslov2"/>
        <w:numPr>
          <w:ilvl w:val="1"/>
          <w:numId w:val="21"/>
        </w:numPr>
      </w:pPr>
      <w:bookmarkStart w:id="70" w:name="_Toc60985962"/>
      <w:bookmarkStart w:id="71" w:name="_Toc60986218"/>
      <w:bookmarkStart w:id="72" w:name="_Toc201043156"/>
      <w:r w:rsidRPr="000917FB">
        <w:t>Postupanje s dokumentacijom</w:t>
      </w:r>
      <w:bookmarkEnd w:id="70"/>
      <w:bookmarkEnd w:id="71"/>
      <w:bookmarkEnd w:id="72"/>
    </w:p>
    <w:p w14:paraId="3E151D4F" w14:textId="77777777" w:rsidR="003017B0" w:rsidRPr="000917FB" w:rsidRDefault="003017B0" w:rsidP="00076CF6">
      <w:pPr>
        <w:spacing w:after="0" w:line="276" w:lineRule="auto"/>
        <w:jc w:val="both"/>
        <w:rPr>
          <w:szCs w:val="24"/>
        </w:rPr>
      </w:pPr>
    </w:p>
    <w:p w14:paraId="4B1244ED" w14:textId="77777777" w:rsidR="003017B0" w:rsidRPr="000917FB" w:rsidRDefault="003E1D0B" w:rsidP="00AD4926">
      <w:pPr>
        <w:pStyle w:val="Text1"/>
        <w:spacing w:after="0" w:line="276" w:lineRule="auto"/>
        <w:ind w:left="284"/>
        <w:rPr>
          <w:szCs w:val="24"/>
        </w:rPr>
      </w:pPr>
      <w:r w:rsidRPr="000917FB">
        <w:rPr>
          <w:szCs w:val="24"/>
        </w:rPr>
        <w:t xml:space="preserve">Zaprimljene prijave odobrenih programa/projekata sa svom pratećom dokumentacijom Davatelj financijskih sredstava neće vraćati. </w:t>
      </w:r>
    </w:p>
    <w:p w14:paraId="16EB2126" w14:textId="77777777" w:rsidR="003017B0" w:rsidRPr="000917FB" w:rsidRDefault="003017B0">
      <w:pPr>
        <w:pStyle w:val="Text1"/>
        <w:spacing w:after="0" w:line="276" w:lineRule="auto"/>
        <w:ind w:left="0"/>
        <w:rPr>
          <w:szCs w:val="24"/>
        </w:rPr>
      </w:pPr>
    </w:p>
    <w:p w14:paraId="55637B9B" w14:textId="12E6D87B" w:rsidR="003017B0" w:rsidRPr="000917FB" w:rsidRDefault="003E1D0B" w:rsidP="009B65FB">
      <w:pPr>
        <w:pStyle w:val="Text1"/>
        <w:spacing w:after="0" w:line="276" w:lineRule="auto"/>
        <w:ind w:left="284"/>
        <w:rPr>
          <w:szCs w:val="24"/>
        </w:rPr>
      </w:pPr>
      <w:r w:rsidRPr="000917FB">
        <w:rPr>
          <w:szCs w:val="24"/>
        </w:rPr>
        <w:t xml:space="preserve">Prijaviteljima čije prijave na Natječaj nisu prihvaćene (zbog nezadovoljavanja propisanih </w:t>
      </w:r>
      <w:r w:rsidR="00737FD8" w:rsidRPr="000917FB">
        <w:rPr>
          <w:szCs w:val="24"/>
        </w:rPr>
        <w:t xml:space="preserve">(administrativnih) </w:t>
      </w:r>
      <w:r w:rsidRPr="000917FB">
        <w:rPr>
          <w:szCs w:val="24"/>
        </w:rPr>
        <w:t xml:space="preserve">uvjeta ili nakon postupka ocjenjivanja) Davatelj financijskih sredstava će </w:t>
      </w:r>
      <w:r w:rsidR="001A1FCC" w:rsidRPr="000917FB">
        <w:rPr>
          <w:szCs w:val="24"/>
        </w:rPr>
        <w:t xml:space="preserve">na pisani zahtjev </w:t>
      </w:r>
      <w:r w:rsidRPr="000917FB">
        <w:rPr>
          <w:szCs w:val="24"/>
        </w:rPr>
        <w:t>vratiti zaprimljenu prijavnu dokumentaciju u roku od 60 dana</w:t>
      </w:r>
      <w:r w:rsidR="00287038" w:rsidRPr="000917FB">
        <w:rPr>
          <w:szCs w:val="24"/>
        </w:rPr>
        <w:t>.</w:t>
      </w:r>
    </w:p>
    <w:p w14:paraId="62484111" w14:textId="77777777" w:rsidR="002421A5" w:rsidRPr="000917FB" w:rsidRDefault="002421A5" w:rsidP="0067602C">
      <w:pPr>
        <w:spacing w:after="0" w:line="276" w:lineRule="auto"/>
        <w:jc w:val="both"/>
        <w:rPr>
          <w:szCs w:val="24"/>
        </w:rPr>
      </w:pPr>
    </w:p>
    <w:p w14:paraId="151BAE74" w14:textId="56F397F3" w:rsidR="003017B0" w:rsidRPr="000917FB" w:rsidRDefault="003E1D0B" w:rsidP="00B971D7">
      <w:pPr>
        <w:pStyle w:val="Naslov2"/>
        <w:numPr>
          <w:ilvl w:val="1"/>
          <w:numId w:val="21"/>
        </w:numPr>
        <w:spacing w:before="0"/>
      </w:pPr>
      <w:bookmarkStart w:id="73" w:name="_Toc60985963"/>
      <w:bookmarkStart w:id="74" w:name="_Toc60986219"/>
      <w:bookmarkStart w:id="75" w:name="_Toc201043157"/>
      <w:r w:rsidRPr="000917FB">
        <w:t>Informiranje i vidljivost</w:t>
      </w:r>
      <w:bookmarkEnd w:id="73"/>
      <w:bookmarkEnd w:id="74"/>
      <w:bookmarkEnd w:id="75"/>
    </w:p>
    <w:p w14:paraId="62004B8A" w14:textId="77777777" w:rsidR="003017B0" w:rsidRPr="000917FB" w:rsidRDefault="003017B0" w:rsidP="00197350">
      <w:pPr>
        <w:spacing w:after="0" w:line="276" w:lineRule="auto"/>
        <w:jc w:val="both"/>
        <w:rPr>
          <w:szCs w:val="24"/>
        </w:rPr>
      </w:pPr>
    </w:p>
    <w:p w14:paraId="405EDE33" w14:textId="24A3E6BE" w:rsidR="003017B0" w:rsidRPr="000917FB" w:rsidRDefault="003E1D0B" w:rsidP="00670EDC">
      <w:pPr>
        <w:pStyle w:val="Text1"/>
        <w:spacing w:after="0" w:line="276" w:lineRule="auto"/>
        <w:ind w:left="284"/>
        <w:rPr>
          <w:szCs w:val="24"/>
        </w:rPr>
      </w:pPr>
      <w:r w:rsidRPr="000917FB">
        <w:rPr>
          <w:szCs w:val="24"/>
        </w:rPr>
        <w:t xml:space="preserve">Korisnik financijskih sredstava mora osigurati vidljivost financiranja programa/projekta od strane Davatelja financijskih sredstava. Na svim materijalima vezanim za program/projekt korisnik financijskih sredstava ističe grb Grada Ploča ispod kojeg je istaknut naziv “Grad Ploče” ili ukoliko to nije moguće iz objektivnih razloga obvezan je na drugi odgovarajući način istaknuti da je program/projekt financiran od strane Grada Ploča, što prethodno </w:t>
      </w:r>
      <w:r w:rsidR="00AE38FA" w:rsidRPr="000917FB">
        <w:rPr>
          <w:szCs w:val="24"/>
        </w:rPr>
        <w:t>odobrava</w:t>
      </w:r>
      <w:r w:rsidRPr="000917FB">
        <w:rPr>
          <w:szCs w:val="24"/>
        </w:rPr>
        <w:t xml:space="preserve"> Davatelj financijskih sredstava.</w:t>
      </w:r>
    </w:p>
    <w:p w14:paraId="127F280A" w14:textId="77777777" w:rsidR="003017B0" w:rsidRPr="000917FB" w:rsidRDefault="003017B0">
      <w:pPr>
        <w:pStyle w:val="Text1"/>
        <w:spacing w:after="0" w:line="276" w:lineRule="auto"/>
        <w:ind w:left="0"/>
        <w:rPr>
          <w:color w:val="ED7D31" w:themeColor="accent2"/>
          <w:szCs w:val="24"/>
        </w:rPr>
      </w:pPr>
    </w:p>
    <w:p w14:paraId="4D1DC552" w14:textId="66DF00AE" w:rsidR="003017B0" w:rsidRPr="000917FB" w:rsidRDefault="003E1D0B" w:rsidP="00B971D7">
      <w:pPr>
        <w:pStyle w:val="Text1"/>
        <w:spacing w:after="0" w:line="276" w:lineRule="auto"/>
        <w:ind w:left="284"/>
        <w:rPr>
          <w:szCs w:val="24"/>
        </w:rPr>
      </w:pPr>
      <w:r w:rsidRPr="000917FB">
        <w:rPr>
          <w:szCs w:val="24"/>
        </w:rPr>
        <w:t>Cilj informiranja i vidljivosti je podizanje svijesti javnosti, medija i dionika o ulozi Grada Ploča koji financira Natječaj te rezultatima i učincima financiranih programa/projekata.</w:t>
      </w:r>
    </w:p>
    <w:p w14:paraId="1429F6CB" w14:textId="77777777" w:rsidR="00B971D7" w:rsidRPr="000917FB" w:rsidRDefault="00B971D7" w:rsidP="00B971D7">
      <w:pPr>
        <w:pStyle w:val="Text1"/>
        <w:spacing w:after="0" w:line="276" w:lineRule="auto"/>
        <w:ind w:left="284"/>
        <w:rPr>
          <w:szCs w:val="24"/>
        </w:rPr>
      </w:pPr>
    </w:p>
    <w:p w14:paraId="0A27BB60" w14:textId="6E014BCD" w:rsidR="003017B0" w:rsidRPr="000917FB" w:rsidRDefault="003E1D0B" w:rsidP="00B971D7">
      <w:pPr>
        <w:pStyle w:val="Naslov2"/>
        <w:numPr>
          <w:ilvl w:val="1"/>
          <w:numId w:val="21"/>
        </w:numPr>
        <w:spacing w:before="0"/>
      </w:pPr>
      <w:bookmarkStart w:id="76" w:name="_Toc60985964"/>
      <w:bookmarkStart w:id="77" w:name="_Toc60986220"/>
      <w:bookmarkStart w:id="78" w:name="_Toc201043158"/>
      <w:r w:rsidRPr="000917FB">
        <w:lastRenderedPageBreak/>
        <w:t>Indikativni kalendar natječajnog postupka</w:t>
      </w:r>
      <w:bookmarkEnd w:id="76"/>
      <w:bookmarkEnd w:id="77"/>
      <w:bookmarkEnd w:id="78"/>
    </w:p>
    <w:p w14:paraId="314C0A86" w14:textId="77777777" w:rsidR="003017B0" w:rsidRPr="000917FB" w:rsidRDefault="003017B0" w:rsidP="0058463E">
      <w:pPr>
        <w:spacing w:after="0" w:line="276" w:lineRule="auto"/>
        <w:jc w:val="both"/>
        <w:rPr>
          <w:szCs w:val="24"/>
        </w:rPr>
      </w:pPr>
    </w:p>
    <w:tbl>
      <w:tblPr>
        <w:tblW w:w="9072" w:type="dxa"/>
        <w:jc w:val="center"/>
        <w:tblBorders>
          <w:top w:val="single" w:sz="4" w:space="0" w:color="000001"/>
          <w:left w:val="single" w:sz="4" w:space="0" w:color="000001"/>
        </w:tblBorders>
        <w:tblCellMar>
          <w:left w:w="103" w:type="dxa"/>
        </w:tblCellMar>
        <w:tblLook w:val="0000" w:firstRow="0" w:lastRow="0" w:firstColumn="0" w:lastColumn="0" w:noHBand="0" w:noVBand="0"/>
      </w:tblPr>
      <w:tblGrid>
        <w:gridCol w:w="6544"/>
        <w:gridCol w:w="2528"/>
      </w:tblGrid>
      <w:tr w:rsidR="003017B0" w:rsidRPr="000917FB" w14:paraId="3597445A" w14:textId="77777777" w:rsidTr="002F0004">
        <w:trPr>
          <w:jc w:val="center"/>
        </w:trPr>
        <w:tc>
          <w:tcPr>
            <w:tcW w:w="6544" w:type="dxa"/>
            <w:tcBorders>
              <w:top w:val="single" w:sz="4" w:space="0" w:color="000001"/>
              <w:left w:val="single" w:sz="4" w:space="0" w:color="000001"/>
            </w:tcBorders>
            <w:shd w:val="clear" w:color="auto" w:fill="BFBFBF"/>
            <w:tcMar>
              <w:left w:w="103" w:type="dxa"/>
            </w:tcMar>
          </w:tcPr>
          <w:p w14:paraId="4D3C7671" w14:textId="77777777" w:rsidR="003017B0" w:rsidRPr="000917FB" w:rsidRDefault="003E1D0B">
            <w:pPr>
              <w:spacing w:line="276" w:lineRule="auto"/>
              <w:rPr>
                <w:szCs w:val="24"/>
              </w:rPr>
            </w:pPr>
            <w:r w:rsidRPr="000917FB">
              <w:rPr>
                <w:b/>
                <w:szCs w:val="24"/>
              </w:rPr>
              <w:t>Faze natječajnog postupka</w:t>
            </w:r>
          </w:p>
        </w:tc>
        <w:tc>
          <w:tcPr>
            <w:tcW w:w="2528" w:type="dxa"/>
            <w:tcBorders>
              <w:top w:val="single" w:sz="4" w:space="0" w:color="000001"/>
              <w:left w:val="single" w:sz="4" w:space="0" w:color="000001"/>
              <w:right w:val="single" w:sz="4" w:space="0" w:color="000001"/>
            </w:tcBorders>
            <w:shd w:val="clear" w:color="auto" w:fill="BFBFBF"/>
            <w:tcMar>
              <w:left w:w="103" w:type="dxa"/>
            </w:tcMar>
          </w:tcPr>
          <w:p w14:paraId="2398BCFF" w14:textId="77777777" w:rsidR="003017B0" w:rsidRPr="000917FB" w:rsidRDefault="003E1D0B">
            <w:pPr>
              <w:spacing w:line="276" w:lineRule="auto"/>
              <w:jc w:val="center"/>
              <w:rPr>
                <w:szCs w:val="24"/>
              </w:rPr>
            </w:pPr>
            <w:r w:rsidRPr="000917FB">
              <w:rPr>
                <w:b/>
                <w:szCs w:val="24"/>
              </w:rPr>
              <w:t>Datum</w:t>
            </w:r>
          </w:p>
        </w:tc>
      </w:tr>
      <w:tr w:rsidR="00E70F72" w:rsidRPr="000917FB" w14:paraId="6CF278B1" w14:textId="77777777" w:rsidTr="002F0004">
        <w:trPr>
          <w:jc w:val="center"/>
        </w:trPr>
        <w:tc>
          <w:tcPr>
            <w:tcW w:w="6544" w:type="dxa"/>
            <w:tcBorders>
              <w:top w:val="single" w:sz="4" w:space="0" w:color="000001"/>
              <w:left w:val="single" w:sz="4" w:space="0" w:color="000001"/>
              <w:bottom w:val="single" w:sz="4" w:space="0" w:color="000001"/>
            </w:tcBorders>
            <w:shd w:val="clear" w:color="auto" w:fill="D9D9D9"/>
            <w:tcMar>
              <w:left w:w="103" w:type="dxa"/>
            </w:tcMar>
          </w:tcPr>
          <w:p w14:paraId="0725EFA4" w14:textId="77777777" w:rsidR="00E70F72" w:rsidRPr="000917FB" w:rsidRDefault="00E70F72" w:rsidP="00E70F72">
            <w:pPr>
              <w:spacing w:before="120" w:after="120" w:line="276" w:lineRule="auto"/>
              <w:rPr>
                <w:szCs w:val="24"/>
              </w:rPr>
            </w:pPr>
            <w:r w:rsidRPr="000917FB">
              <w:rPr>
                <w:b/>
                <w:szCs w:val="24"/>
              </w:rPr>
              <w:t>Objava Natječaja</w:t>
            </w:r>
          </w:p>
        </w:tc>
        <w:tc>
          <w:tcPr>
            <w:tcW w:w="2528" w:type="dxa"/>
            <w:tcBorders>
              <w:top w:val="single" w:sz="4" w:space="0" w:color="000001"/>
              <w:left w:val="single" w:sz="4" w:space="0" w:color="000001"/>
              <w:bottom w:val="single" w:sz="4" w:space="0" w:color="000001"/>
              <w:right w:val="single" w:sz="4" w:space="0" w:color="000001"/>
            </w:tcBorders>
            <w:tcMar>
              <w:left w:w="103" w:type="dxa"/>
            </w:tcMar>
          </w:tcPr>
          <w:p w14:paraId="556709DE" w14:textId="663A508B" w:rsidR="00E70F72" w:rsidRPr="00E00394" w:rsidRDefault="003954EB" w:rsidP="00E70F72">
            <w:pPr>
              <w:spacing w:before="120" w:after="120" w:line="276" w:lineRule="auto"/>
              <w:jc w:val="center"/>
              <w:rPr>
                <w:szCs w:val="24"/>
              </w:rPr>
            </w:pPr>
            <w:r w:rsidRPr="00E00394">
              <w:rPr>
                <w:szCs w:val="24"/>
              </w:rPr>
              <w:t>1</w:t>
            </w:r>
            <w:r w:rsidR="00DD7488" w:rsidRPr="00E00394">
              <w:rPr>
                <w:szCs w:val="24"/>
              </w:rPr>
              <w:t>1</w:t>
            </w:r>
            <w:r w:rsidRPr="00E00394">
              <w:rPr>
                <w:szCs w:val="24"/>
              </w:rPr>
              <w:t xml:space="preserve">.2.2026. </w:t>
            </w:r>
          </w:p>
        </w:tc>
      </w:tr>
      <w:tr w:rsidR="00E70F72" w:rsidRPr="000917FB" w14:paraId="56095E4B" w14:textId="77777777" w:rsidTr="002F0004">
        <w:trPr>
          <w:jc w:val="center"/>
        </w:trPr>
        <w:tc>
          <w:tcPr>
            <w:tcW w:w="6544" w:type="dxa"/>
            <w:tcBorders>
              <w:top w:val="single" w:sz="4" w:space="0" w:color="000001"/>
              <w:left w:val="single" w:sz="4" w:space="0" w:color="000001"/>
              <w:bottom w:val="single" w:sz="4" w:space="0" w:color="000001"/>
            </w:tcBorders>
            <w:shd w:val="clear" w:color="auto" w:fill="D9D9D9"/>
            <w:tcMar>
              <w:left w:w="103" w:type="dxa"/>
            </w:tcMar>
          </w:tcPr>
          <w:p w14:paraId="2D0CFF7C" w14:textId="77777777" w:rsidR="00E70F72" w:rsidRPr="000917FB" w:rsidRDefault="00E70F72" w:rsidP="00E70F72">
            <w:pPr>
              <w:spacing w:before="120" w:after="120" w:line="276" w:lineRule="auto"/>
              <w:rPr>
                <w:szCs w:val="24"/>
              </w:rPr>
            </w:pPr>
            <w:r w:rsidRPr="000917FB">
              <w:rPr>
                <w:b/>
                <w:szCs w:val="24"/>
              </w:rPr>
              <w:t>Rok za dostavu prijava</w:t>
            </w:r>
          </w:p>
        </w:tc>
        <w:tc>
          <w:tcPr>
            <w:tcW w:w="2528" w:type="dxa"/>
            <w:tcBorders>
              <w:top w:val="single" w:sz="4" w:space="0" w:color="000001"/>
              <w:left w:val="single" w:sz="4" w:space="0" w:color="000001"/>
              <w:bottom w:val="single" w:sz="4" w:space="0" w:color="000001"/>
              <w:right w:val="single" w:sz="4" w:space="0" w:color="000001"/>
            </w:tcBorders>
            <w:tcMar>
              <w:left w:w="103" w:type="dxa"/>
            </w:tcMar>
          </w:tcPr>
          <w:p w14:paraId="66B20226" w14:textId="6630E2D3" w:rsidR="00E70F72" w:rsidRPr="00E00394" w:rsidRDefault="003954EB" w:rsidP="00E70F72">
            <w:pPr>
              <w:spacing w:before="120" w:after="120" w:line="276" w:lineRule="auto"/>
              <w:jc w:val="center"/>
              <w:rPr>
                <w:szCs w:val="24"/>
              </w:rPr>
            </w:pPr>
            <w:r w:rsidRPr="00E00394">
              <w:rPr>
                <w:szCs w:val="24"/>
              </w:rPr>
              <w:t>1</w:t>
            </w:r>
            <w:r w:rsidR="00DD7488" w:rsidRPr="00E00394">
              <w:rPr>
                <w:szCs w:val="24"/>
              </w:rPr>
              <w:t>3</w:t>
            </w:r>
            <w:r w:rsidRPr="00E00394">
              <w:rPr>
                <w:szCs w:val="24"/>
              </w:rPr>
              <w:t xml:space="preserve">.3.2026. </w:t>
            </w:r>
          </w:p>
        </w:tc>
      </w:tr>
      <w:tr w:rsidR="00E70F72" w:rsidRPr="000917FB" w14:paraId="22D69289" w14:textId="77777777" w:rsidTr="002F0004">
        <w:trPr>
          <w:jc w:val="center"/>
        </w:trPr>
        <w:tc>
          <w:tcPr>
            <w:tcW w:w="6544" w:type="dxa"/>
            <w:tcBorders>
              <w:top w:val="single" w:sz="4" w:space="0" w:color="000001"/>
              <w:left w:val="single" w:sz="4" w:space="0" w:color="000001"/>
              <w:bottom w:val="single" w:sz="4" w:space="0" w:color="000001"/>
            </w:tcBorders>
            <w:shd w:val="clear" w:color="auto" w:fill="D9D9D9"/>
            <w:tcMar>
              <w:left w:w="103" w:type="dxa"/>
            </w:tcMar>
          </w:tcPr>
          <w:p w14:paraId="40735211" w14:textId="77777777" w:rsidR="00E70F72" w:rsidRPr="000917FB" w:rsidRDefault="00E70F72" w:rsidP="00E70F72">
            <w:pPr>
              <w:spacing w:before="120" w:after="120" w:line="276" w:lineRule="auto"/>
              <w:rPr>
                <w:szCs w:val="24"/>
              </w:rPr>
            </w:pPr>
            <w:r w:rsidRPr="000917FB">
              <w:rPr>
                <w:b/>
                <w:szCs w:val="24"/>
              </w:rPr>
              <w:t>Rok za slanje pitanja vezanih uz Natječaj</w:t>
            </w:r>
          </w:p>
        </w:tc>
        <w:tc>
          <w:tcPr>
            <w:tcW w:w="2528" w:type="dxa"/>
            <w:tcBorders>
              <w:top w:val="single" w:sz="4" w:space="0" w:color="000001"/>
              <w:left w:val="single" w:sz="4" w:space="0" w:color="000001"/>
              <w:bottom w:val="single" w:sz="4" w:space="0" w:color="000001"/>
              <w:right w:val="single" w:sz="4" w:space="0" w:color="000001"/>
            </w:tcBorders>
            <w:tcMar>
              <w:left w:w="103" w:type="dxa"/>
            </w:tcMar>
          </w:tcPr>
          <w:p w14:paraId="23202274" w14:textId="027E4A04" w:rsidR="00E70F72" w:rsidRPr="00E00394" w:rsidRDefault="00DD7488" w:rsidP="00E70F72">
            <w:pPr>
              <w:spacing w:before="120" w:after="120" w:line="276" w:lineRule="auto"/>
              <w:jc w:val="center"/>
              <w:rPr>
                <w:szCs w:val="24"/>
              </w:rPr>
            </w:pPr>
            <w:r w:rsidRPr="00E00394">
              <w:rPr>
                <w:szCs w:val="24"/>
              </w:rPr>
              <w:t>3</w:t>
            </w:r>
            <w:r w:rsidR="003954EB" w:rsidRPr="00E00394">
              <w:rPr>
                <w:szCs w:val="24"/>
              </w:rPr>
              <w:t>.</w:t>
            </w:r>
            <w:r w:rsidRPr="00E00394">
              <w:rPr>
                <w:szCs w:val="24"/>
              </w:rPr>
              <w:t>3</w:t>
            </w:r>
            <w:r w:rsidR="003954EB" w:rsidRPr="00E00394">
              <w:rPr>
                <w:szCs w:val="24"/>
              </w:rPr>
              <w:t>.2026.</w:t>
            </w:r>
          </w:p>
        </w:tc>
      </w:tr>
      <w:tr w:rsidR="00E70F72" w:rsidRPr="000917FB" w14:paraId="73B4D82C" w14:textId="77777777" w:rsidTr="002F0004">
        <w:trPr>
          <w:jc w:val="center"/>
        </w:trPr>
        <w:tc>
          <w:tcPr>
            <w:tcW w:w="6544" w:type="dxa"/>
            <w:tcBorders>
              <w:top w:val="single" w:sz="4" w:space="0" w:color="000001"/>
              <w:left w:val="single" w:sz="4" w:space="0" w:color="000001"/>
              <w:bottom w:val="single" w:sz="4" w:space="0" w:color="000001"/>
            </w:tcBorders>
            <w:shd w:val="clear" w:color="auto" w:fill="D9D9D9"/>
            <w:tcMar>
              <w:left w:w="103" w:type="dxa"/>
            </w:tcMar>
          </w:tcPr>
          <w:p w14:paraId="1CC055CF" w14:textId="77777777" w:rsidR="00E70F72" w:rsidRPr="000917FB" w:rsidRDefault="00E70F72" w:rsidP="00E70F72">
            <w:pPr>
              <w:spacing w:before="120" w:after="120" w:line="276" w:lineRule="auto"/>
              <w:rPr>
                <w:szCs w:val="24"/>
              </w:rPr>
            </w:pPr>
            <w:r w:rsidRPr="000917FB">
              <w:rPr>
                <w:b/>
                <w:szCs w:val="24"/>
              </w:rPr>
              <w:t xml:space="preserve">Rok za upućivanje odgovora na pitanja vezana uz Natječaj </w:t>
            </w:r>
          </w:p>
        </w:tc>
        <w:tc>
          <w:tcPr>
            <w:tcW w:w="2528" w:type="dxa"/>
            <w:tcBorders>
              <w:top w:val="single" w:sz="4" w:space="0" w:color="000001"/>
              <w:left w:val="single" w:sz="4" w:space="0" w:color="000001"/>
              <w:bottom w:val="single" w:sz="4" w:space="0" w:color="000001"/>
              <w:right w:val="single" w:sz="4" w:space="0" w:color="000001"/>
            </w:tcBorders>
            <w:tcMar>
              <w:left w:w="103" w:type="dxa"/>
            </w:tcMar>
          </w:tcPr>
          <w:p w14:paraId="19A896FB" w14:textId="41EA300E" w:rsidR="00E70F72" w:rsidRPr="00E00394" w:rsidRDefault="00DD7488" w:rsidP="00E70F72">
            <w:pPr>
              <w:spacing w:before="120" w:after="120" w:line="276" w:lineRule="auto"/>
              <w:jc w:val="center"/>
              <w:rPr>
                <w:szCs w:val="24"/>
              </w:rPr>
            </w:pPr>
            <w:r w:rsidRPr="00E00394">
              <w:rPr>
                <w:szCs w:val="24"/>
              </w:rPr>
              <w:t>9</w:t>
            </w:r>
            <w:r w:rsidR="003954EB" w:rsidRPr="00E00394">
              <w:rPr>
                <w:szCs w:val="24"/>
              </w:rPr>
              <w:t>.</w:t>
            </w:r>
            <w:r w:rsidRPr="00E00394">
              <w:rPr>
                <w:szCs w:val="24"/>
              </w:rPr>
              <w:t>3</w:t>
            </w:r>
            <w:r w:rsidR="003954EB" w:rsidRPr="00E00394">
              <w:rPr>
                <w:szCs w:val="24"/>
              </w:rPr>
              <w:t xml:space="preserve">.2026. </w:t>
            </w:r>
          </w:p>
        </w:tc>
      </w:tr>
      <w:tr w:rsidR="00E70F72" w:rsidRPr="000917FB" w14:paraId="3E52F699" w14:textId="77777777" w:rsidTr="002F0004">
        <w:trPr>
          <w:jc w:val="center"/>
        </w:trPr>
        <w:tc>
          <w:tcPr>
            <w:tcW w:w="6544" w:type="dxa"/>
            <w:tcBorders>
              <w:top w:val="single" w:sz="4" w:space="0" w:color="000001"/>
              <w:left w:val="single" w:sz="4" w:space="0" w:color="000001"/>
              <w:bottom w:val="single" w:sz="4" w:space="0" w:color="000001"/>
            </w:tcBorders>
            <w:shd w:val="clear" w:color="auto" w:fill="D9D9D9"/>
            <w:tcMar>
              <w:left w:w="103" w:type="dxa"/>
            </w:tcMar>
          </w:tcPr>
          <w:p w14:paraId="7BD60AA3" w14:textId="77777777" w:rsidR="00E70F72" w:rsidRPr="000917FB" w:rsidRDefault="00E70F72" w:rsidP="00E70F72">
            <w:pPr>
              <w:spacing w:before="120" w:after="120" w:line="276" w:lineRule="auto"/>
              <w:rPr>
                <w:szCs w:val="24"/>
              </w:rPr>
            </w:pPr>
            <w:r w:rsidRPr="000917FB">
              <w:rPr>
                <w:b/>
                <w:szCs w:val="24"/>
              </w:rPr>
              <w:t>Rok za provjeru propisanih uvjeta Natječaja</w:t>
            </w:r>
          </w:p>
        </w:tc>
        <w:tc>
          <w:tcPr>
            <w:tcW w:w="2528" w:type="dxa"/>
            <w:tcBorders>
              <w:top w:val="single" w:sz="4" w:space="0" w:color="000001"/>
              <w:left w:val="single" w:sz="4" w:space="0" w:color="000001"/>
              <w:bottom w:val="single" w:sz="4" w:space="0" w:color="000001"/>
              <w:right w:val="single" w:sz="4" w:space="0" w:color="000001"/>
            </w:tcBorders>
            <w:tcMar>
              <w:left w:w="103" w:type="dxa"/>
            </w:tcMar>
          </w:tcPr>
          <w:p w14:paraId="5D631CC1" w14:textId="50425032" w:rsidR="00E70F72" w:rsidRPr="00E00394" w:rsidRDefault="00DD7488" w:rsidP="00E70F72">
            <w:pPr>
              <w:spacing w:before="120" w:after="120" w:line="276" w:lineRule="auto"/>
              <w:jc w:val="center"/>
              <w:rPr>
                <w:szCs w:val="24"/>
              </w:rPr>
            </w:pPr>
            <w:r w:rsidRPr="00E00394">
              <w:rPr>
                <w:szCs w:val="24"/>
              </w:rPr>
              <w:t>20</w:t>
            </w:r>
            <w:r w:rsidR="003954EB" w:rsidRPr="00E00394">
              <w:rPr>
                <w:szCs w:val="24"/>
              </w:rPr>
              <w:t xml:space="preserve">.3.2026. </w:t>
            </w:r>
          </w:p>
        </w:tc>
      </w:tr>
      <w:tr w:rsidR="00E70F72" w:rsidRPr="000917FB" w14:paraId="036A01F1" w14:textId="77777777" w:rsidTr="002F0004">
        <w:trPr>
          <w:jc w:val="center"/>
        </w:trPr>
        <w:tc>
          <w:tcPr>
            <w:tcW w:w="6544" w:type="dxa"/>
            <w:tcBorders>
              <w:top w:val="single" w:sz="4" w:space="0" w:color="000001"/>
              <w:left w:val="single" w:sz="4" w:space="0" w:color="000001"/>
              <w:bottom w:val="single" w:sz="4" w:space="0" w:color="000001"/>
            </w:tcBorders>
            <w:shd w:val="clear" w:color="auto" w:fill="D9D9D9"/>
            <w:tcMar>
              <w:left w:w="103" w:type="dxa"/>
            </w:tcMar>
          </w:tcPr>
          <w:p w14:paraId="0FCB274C" w14:textId="77777777" w:rsidR="00E70F72" w:rsidRPr="000917FB" w:rsidRDefault="00E70F72" w:rsidP="00E70F72">
            <w:pPr>
              <w:spacing w:before="120" w:after="120" w:line="276" w:lineRule="auto"/>
              <w:rPr>
                <w:szCs w:val="24"/>
              </w:rPr>
            </w:pPr>
            <w:r w:rsidRPr="000917FB">
              <w:rPr>
                <w:b/>
                <w:szCs w:val="24"/>
              </w:rPr>
              <w:t>Rok za slanje obavijesti o nezadovoljavanju propisanih uvjeta Natječaja</w:t>
            </w:r>
          </w:p>
        </w:tc>
        <w:tc>
          <w:tcPr>
            <w:tcW w:w="2528" w:type="dxa"/>
            <w:tcBorders>
              <w:top w:val="single" w:sz="4" w:space="0" w:color="000001"/>
              <w:left w:val="single" w:sz="4" w:space="0" w:color="000001"/>
              <w:bottom w:val="single" w:sz="4" w:space="0" w:color="000001"/>
              <w:right w:val="single" w:sz="4" w:space="0" w:color="000001"/>
            </w:tcBorders>
            <w:tcMar>
              <w:left w:w="103" w:type="dxa"/>
            </w:tcMar>
          </w:tcPr>
          <w:p w14:paraId="7FAF4EAB" w14:textId="1B0B671B" w:rsidR="00E70F72" w:rsidRPr="00E00394" w:rsidRDefault="00DD7488" w:rsidP="00E70F72">
            <w:pPr>
              <w:spacing w:before="120" w:after="120" w:line="276" w:lineRule="auto"/>
              <w:jc w:val="center"/>
              <w:rPr>
                <w:szCs w:val="24"/>
              </w:rPr>
            </w:pPr>
            <w:r w:rsidRPr="00E00394">
              <w:rPr>
                <w:szCs w:val="24"/>
              </w:rPr>
              <w:t>24</w:t>
            </w:r>
            <w:r w:rsidR="003954EB" w:rsidRPr="00E00394">
              <w:rPr>
                <w:szCs w:val="24"/>
              </w:rPr>
              <w:t xml:space="preserve">.3.2026. </w:t>
            </w:r>
          </w:p>
        </w:tc>
      </w:tr>
      <w:tr w:rsidR="00E70F72" w:rsidRPr="000917FB" w14:paraId="75DA466E" w14:textId="77777777" w:rsidTr="002F0004">
        <w:trPr>
          <w:jc w:val="center"/>
        </w:trPr>
        <w:tc>
          <w:tcPr>
            <w:tcW w:w="6544" w:type="dxa"/>
            <w:tcBorders>
              <w:top w:val="single" w:sz="4" w:space="0" w:color="000001"/>
              <w:left w:val="single" w:sz="4" w:space="0" w:color="000001"/>
              <w:bottom w:val="single" w:sz="4" w:space="0" w:color="000001"/>
            </w:tcBorders>
            <w:shd w:val="clear" w:color="auto" w:fill="D9D9D9"/>
            <w:tcMar>
              <w:left w:w="103" w:type="dxa"/>
            </w:tcMar>
          </w:tcPr>
          <w:p w14:paraId="14D92BEE" w14:textId="77777777" w:rsidR="00E70F72" w:rsidRPr="000917FB" w:rsidRDefault="00E70F72" w:rsidP="00E70F72">
            <w:pPr>
              <w:spacing w:before="120" w:after="120" w:line="276" w:lineRule="auto"/>
              <w:rPr>
                <w:szCs w:val="24"/>
              </w:rPr>
            </w:pPr>
            <w:r w:rsidRPr="000917FB">
              <w:rPr>
                <w:b/>
                <w:szCs w:val="24"/>
              </w:rPr>
              <w:t>Rok za procjenu prijava koje su zadovoljile propisane uvjete Natječaja</w:t>
            </w:r>
          </w:p>
        </w:tc>
        <w:tc>
          <w:tcPr>
            <w:tcW w:w="2528" w:type="dxa"/>
            <w:tcBorders>
              <w:top w:val="single" w:sz="4" w:space="0" w:color="000001"/>
              <w:left w:val="single" w:sz="4" w:space="0" w:color="000001"/>
              <w:bottom w:val="single" w:sz="4" w:space="0" w:color="000001"/>
              <w:right w:val="single" w:sz="4" w:space="0" w:color="000001"/>
            </w:tcBorders>
            <w:tcMar>
              <w:left w:w="103" w:type="dxa"/>
            </w:tcMar>
          </w:tcPr>
          <w:p w14:paraId="6A7717D5" w14:textId="1F7F4197" w:rsidR="00E70F72" w:rsidRPr="00E00394" w:rsidRDefault="007632CD" w:rsidP="00E70F72">
            <w:pPr>
              <w:spacing w:before="120" w:after="120" w:line="276" w:lineRule="auto"/>
              <w:jc w:val="center"/>
              <w:rPr>
                <w:szCs w:val="24"/>
              </w:rPr>
            </w:pPr>
            <w:r w:rsidRPr="00E00394">
              <w:rPr>
                <w:szCs w:val="24"/>
              </w:rPr>
              <w:t>7</w:t>
            </w:r>
            <w:r w:rsidR="003954EB" w:rsidRPr="00E00394">
              <w:rPr>
                <w:szCs w:val="24"/>
              </w:rPr>
              <w:t>.</w:t>
            </w:r>
            <w:r w:rsidRPr="00E00394">
              <w:rPr>
                <w:szCs w:val="24"/>
              </w:rPr>
              <w:t>4</w:t>
            </w:r>
            <w:r w:rsidR="003954EB" w:rsidRPr="00E00394">
              <w:rPr>
                <w:szCs w:val="24"/>
              </w:rPr>
              <w:t>.202</w:t>
            </w:r>
            <w:r w:rsidR="00FF4D0C" w:rsidRPr="00E00394">
              <w:rPr>
                <w:szCs w:val="24"/>
              </w:rPr>
              <w:t>6</w:t>
            </w:r>
            <w:r w:rsidR="003B3C3F" w:rsidRPr="00E00394">
              <w:rPr>
                <w:szCs w:val="24"/>
              </w:rPr>
              <w:t>.</w:t>
            </w:r>
            <w:r w:rsidR="004260E7" w:rsidRPr="00E00394">
              <w:rPr>
                <w:szCs w:val="24"/>
              </w:rPr>
              <w:t xml:space="preserve"> </w:t>
            </w:r>
          </w:p>
        </w:tc>
      </w:tr>
      <w:tr w:rsidR="00E70F72" w:rsidRPr="000917FB" w14:paraId="4CCB641B" w14:textId="77777777" w:rsidTr="002F0004">
        <w:trPr>
          <w:jc w:val="center"/>
        </w:trPr>
        <w:tc>
          <w:tcPr>
            <w:tcW w:w="6544" w:type="dxa"/>
            <w:tcBorders>
              <w:top w:val="single" w:sz="4" w:space="0" w:color="000001"/>
              <w:left w:val="single" w:sz="4" w:space="0" w:color="000001"/>
              <w:bottom w:val="single" w:sz="4" w:space="0" w:color="000001"/>
            </w:tcBorders>
            <w:shd w:val="clear" w:color="auto" w:fill="D9D9D9"/>
            <w:tcMar>
              <w:left w:w="103" w:type="dxa"/>
            </w:tcMar>
          </w:tcPr>
          <w:p w14:paraId="51CCD40F" w14:textId="77777777" w:rsidR="00E70F72" w:rsidRPr="000917FB" w:rsidRDefault="00E70F72" w:rsidP="00E70F72">
            <w:pPr>
              <w:spacing w:before="120" w:after="120" w:line="276" w:lineRule="auto"/>
              <w:rPr>
                <w:szCs w:val="24"/>
              </w:rPr>
            </w:pPr>
            <w:r w:rsidRPr="000917FB">
              <w:rPr>
                <w:b/>
                <w:szCs w:val="24"/>
              </w:rPr>
              <w:t>Rok za provedbu pregovora s udrugama i usklađenje proračuna</w:t>
            </w:r>
          </w:p>
        </w:tc>
        <w:tc>
          <w:tcPr>
            <w:tcW w:w="2528" w:type="dxa"/>
            <w:tcBorders>
              <w:top w:val="single" w:sz="4" w:space="0" w:color="000001"/>
              <w:left w:val="single" w:sz="4" w:space="0" w:color="000001"/>
              <w:bottom w:val="single" w:sz="4" w:space="0" w:color="000001"/>
              <w:right w:val="single" w:sz="4" w:space="0" w:color="000001"/>
            </w:tcBorders>
            <w:tcMar>
              <w:left w:w="103" w:type="dxa"/>
            </w:tcMar>
          </w:tcPr>
          <w:p w14:paraId="39F02515" w14:textId="7003FBF8" w:rsidR="00E70F72" w:rsidRPr="00E00394" w:rsidRDefault="004260E7" w:rsidP="00E70F72">
            <w:pPr>
              <w:spacing w:before="120" w:after="120" w:line="276" w:lineRule="auto"/>
              <w:jc w:val="center"/>
              <w:rPr>
                <w:szCs w:val="24"/>
              </w:rPr>
            </w:pPr>
            <w:r w:rsidRPr="00E00394">
              <w:rPr>
                <w:szCs w:val="24"/>
              </w:rPr>
              <w:t>1</w:t>
            </w:r>
            <w:r w:rsidR="007632CD" w:rsidRPr="00E00394">
              <w:rPr>
                <w:szCs w:val="24"/>
              </w:rPr>
              <w:t>3</w:t>
            </w:r>
            <w:r w:rsidRPr="00E00394">
              <w:rPr>
                <w:szCs w:val="24"/>
              </w:rPr>
              <w:t xml:space="preserve">.4.2026. </w:t>
            </w:r>
          </w:p>
        </w:tc>
      </w:tr>
      <w:tr w:rsidR="00E70F72" w:rsidRPr="000917FB" w14:paraId="78BC7C7C" w14:textId="77777777" w:rsidTr="002F0004">
        <w:trPr>
          <w:jc w:val="center"/>
        </w:trPr>
        <w:tc>
          <w:tcPr>
            <w:tcW w:w="6544" w:type="dxa"/>
            <w:tcBorders>
              <w:top w:val="single" w:sz="4" w:space="0" w:color="000001"/>
              <w:left w:val="single" w:sz="4" w:space="0" w:color="000001"/>
              <w:bottom w:val="single" w:sz="4" w:space="0" w:color="000001"/>
            </w:tcBorders>
            <w:shd w:val="clear" w:color="auto" w:fill="D9D9D9"/>
            <w:tcMar>
              <w:left w:w="103" w:type="dxa"/>
            </w:tcMar>
          </w:tcPr>
          <w:p w14:paraId="31CC329B" w14:textId="77777777" w:rsidR="00E70F72" w:rsidRPr="000917FB" w:rsidRDefault="00E70F72" w:rsidP="00E70F72">
            <w:pPr>
              <w:spacing w:before="120" w:after="120" w:line="276" w:lineRule="auto"/>
              <w:rPr>
                <w:szCs w:val="24"/>
              </w:rPr>
            </w:pPr>
            <w:r w:rsidRPr="000917FB">
              <w:rPr>
                <w:b/>
                <w:szCs w:val="24"/>
              </w:rPr>
              <w:t>Rok za objavu odluke o dodjeli financijskih sredstava i slanje obavijesti prijaviteljima</w:t>
            </w:r>
          </w:p>
        </w:tc>
        <w:tc>
          <w:tcPr>
            <w:tcW w:w="2528" w:type="dxa"/>
            <w:tcBorders>
              <w:top w:val="single" w:sz="4" w:space="0" w:color="000001"/>
              <w:left w:val="single" w:sz="4" w:space="0" w:color="000001"/>
              <w:bottom w:val="single" w:sz="4" w:space="0" w:color="000001"/>
              <w:right w:val="single" w:sz="4" w:space="0" w:color="000001"/>
            </w:tcBorders>
            <w:tcMar>
              <w:left w:w="103" w:type="dxa"/>
            </w:tcMar>
          </w:tcPr>
          <w:p w14:paraId="01BE3323" w14:textId="63E6492F" w:rsidR="00E70F72" w:rsidRPr="00E00394" w:rsidRDefault="007632CD" w:rsidP="00E70F72">
            <w:pPr>
              <w:spacing w:before="120" w:after="120" w:line="276" w:lineRule="auto"/>
              <w:jc w:val="center"/>
              <w:rPr>
                <w:szCs w:val="24"/>
              </w:rPr>
            </w:pPr>
            <w:r w:rsidRPr="00E00394">
              <w:rPr>
                <w:szCs w:val="24"/>
              </w:rPr>
              <w:t>27</w:t>
            </w:r>
            <w:r w:rsidR="004260E7" w:rsidRPr="00E00394">
              <w:rPr>
                <w:szCs w:val="24"/>
              </w:rPr>
              <w:t xml:space="preserve">.4.2026. </w:t>
            </w:r>
          </w:p>
        </w:tc>
      </w:tr>
      <w:tr w:rsidR="00E70F72" w:rsidRPr="000917FB" w14:paraId="348002B9" w14:textId="77777777" w:rsidTr="002F0004">
        <w:trPr>
          <w:jc w:val="center"/>
        </w:trPr>
        <w:tc>
          <w:tcPr>
            <w:tcW w:w="6544" w:type="dxa"/>
            <w:tcBorders>
              <w:top w:val="single" w:sz="4" w:space="0" w:color="000001"/>
              <w:left w:val="single" w:sz="4" w:space="0" w:color="000001"/>
              <w:bottom w:val="single" w:sz="4" w:space="0" w:color="000001"/>
            </w:tcBorders>
            <w:shd w:val="clear" w:color="auto" w:fill="D9D9D9"/>
            <w:tcMar>
              <w:left w:w="103" w:type="dxa"/>
            </w:tcMar>
          </w:tcPr>
          <w:p w14:paraId="720098C8" w14:textId="77777777" w:rsidR="00E70F72" w:rsidRPr="000917FB" w:rsidRDefault="00E70F72" w:rsidP="00E70F72">
            <w:pPr>
              <w:spacing w:before="120" w:after="120" w:line="276" w:lineRule="auto"/>
              <w:rPr>
                <w:szCs w:val="24"/>
              </w:rPr>
            </w:pPr>
            <w:r w:rsidRPr="000917FB">
              <w:rPr>
                <w:b/>
                <w:szCs w:val="24"/>
              </w:rPr>
              <w:t>Rok za ugovaranje</w:t>
            </w:r>
          </w:p>
        </w:tc>
        <w:tc>
          <w:tcPr>
            <w:tcW w:w="2528" w:type="dxa"/>
            <w:tcBorders>
              <w:top w:val="single" w:sz="4" w:space="0" w:color="000001"/>
              <w:left w:val="single" w:sz="4" w:space="0" w:color="000001"/>
              <w:bottom w:val="single" w:sz="4" w:space="0" w:color="000001"/>
              <w:right w:val="single" w:sz="4" w:space="0" w:color="000001"/>
            </w:tcBorders>
            <w:tcMar>
              <w:left w:w="103" w:type="dxa"/>
            </w:tcMar>
          </w:tcPr>
          <w:p w14:paraId="1BF22B9E" w14:textId="14928617" w:rsidR="00E70F72" w:rsidRPr="00E00394" w:rsidRDefault="007632CD" w:rsidP="00E70F72">
            <w:pPr>
              <w:spacing w:before="120" w:after="120" w:line="276" w:lineRule="auto"/>
              <w:jc w:val="center"/>
              <w:rPr>
                <w:szCs w:val="24"/>
              </w:rPr>
            </w:pPr>
            <w:r w:rsidRPr="00E00394">
              <w:rPr>
                <w:szCs w:val="24"/>
              </w:rPr>
              <w:t>4</w:t>
            </w:r>
            <w:r w:rsidR="004260E7" w:rsidRPr="00E00394">
              <w:rPr>
                <w:szCs w:val="24"/>
              </w:rPr>
              <w:t>.</w:t>
            </w:r>
            <w:r w:rsidRPr="00E00394">
              <w:rPr>
                <w:szCs w:val="24"/>
              </w:rPr>
              <w:t>5</w:t>
            </w:r>
            <w:r w:rsidR="004260E7" w:rsidRPr="00E00394">
              <w:rPr>
                <w:szCs w:val="24"/>
              </w:rPr>
              <w:t xml:space="preserve">.2026. </w:t>
            </w:r>
          </w:p>
        </w:tc>
      </w:tr>
    </w:tbl>
    <w:p w14:paraId="2DF54122" w14:textId="77777777" w:rsidR="003017B0" w:rsidRPr="000917FB" w:rsidRDefault="003017B0" w:rsidP="00427159">
      <w:pPr>
        <w:spacing w:after="0" w:line="276" w:lineRule="auto"/>
        <w:jc w:val="both"/>
        <w:rPr>
          <w:szCs w:val="24"/>
        </w:rPr>
      </w:pPr>
    </w:p>
    <w:p w14:paraId="3791E08D" w14:textId="2EB26833" w:rsidR="009D51ED" w:rsidRPr="000917FB" w:rsidRDefault="003E1D0B" w:rsidP="00F02C7F">
      <w:pPr>
        <w:spacing w:after="0" w:line="276" w:lineRule="auto"/>
        <w:ind w:left="360"/>
        <w:jc w:val="both"/>
        <w:rPr>
          <w:rStyle w:val="Internetskapoveznica"/>
          <w:color w:val="auto"/>
          <w:szCs w:val="24"/>
        </w:rPr>
      </w:pPr>
      <w:r w:rsidRPr="000917FB">
        <w:rPr>
          <w:szCs w:val="24"/>
        </w:rPr>
        <w:t xml:space="preserve">Davatelj financijskih sredstava ima mogućnost ažuriranja ovog indikativnog kalendara. Obavijest o tome, kao i ažurirana tablica, objavit će se na sljedećoj web stranici: </w:t>
      </w:r>
      <w:hyperlink r:id="rId11">
        <w:r w:rsidRPr="000917FB">
          <w:rPr>
            <w:rStyle w:val="Internetskapoveznica"/>
            <w:webHidden/>
            <w:color w:val="auto"/>
            <w:szCs w:val="24"/>
          </w:rPr>
          <w:t>www.ploce.hr</w:t>
        </w:r>
      </w:hyperlink>
    </w:p>
    <w:p w14:paraId="43CD822F" w14:textId="77777777" w:rsidR="002421A5" w:rsidRPr="000917FB" w:rsidRDefault="002421A5" w:rsidP="00F02C7F">
      <w:pPr>
        <w:spacing w:after="0" w:line="276" w:lineRule="auto"/>
        <w:ind w:left="360"/>
        <w:jc w:val="both"/>
        <w:rPr>
          <w:rStyle w:val="Internetskapoveznica"/>
          <w:color w:val="00000A"/>
          <w:szCs w:val="24"/>
        </w:rPr>
      </w:pPr>
    </w:p>
    <w:p w14:paraId="3F8822AE" w14:textId="40D09B57" w:rsidR="003017B0" w:rsidRPr="000917FB" w:rsidRDefault="003E1D0B" w:rsidP="00F02C7F">
      <w:pPr>
        <w:pStyle w:val="Naslov1"/>
        <w:numPr>
          <w:ilvl w:val="0"/>
          <w:numId w:val="21"/>
        </w:numPr>
        <w:spacing w:before="0"/>
        <w:rPr>
          <w:sz w:val="28"/>
          <w:szCs w:val="28"/>
        </w:rPr>
      </w:pPr>
      <w:bookmarkStart w:id="79" w:name="_Toc60985965"/>
      <w:bookmarkStart w:id="80" w:name="_Toc60986221"/>
      <w:bookmarkStart w:id="81" w:name="_Toc201043159"/>
      <w:r w:rsidRPr="000917FB">
        <w:rPr>
          <w:sz w:val="28"/>
          <w:szCs w:val="28"/>
        </w:rPr>
        <w:t>IZVJEŠĆIVANJE O PROVEDBI PROGRAMA/PROJEKTA</w:t>
      </w:r>
      <w:bookmarkEnd w:id="79"/>
      <w:bookmarkEnd w:id="80"/>
      <w:bookmarkEnd w:id="81"/>
    </w:p>
    <w:p w14:paraId="64A74C98" w14:textId="77777777" w:rsidR="003017B0" w:rsidRPr="000917FB" w:rsidRDefault="003017B0" w:rsidP="00400275">
      <w:pPr>
        <w:spacing w:after="0" w:line="276" w:lineRule="auto"/>
        <w:jc w:val="both"/>
        <w:rPr>
          <w:szCs w:val="24"/>
        </w:rPr>
      </w:pPr>
    </w:p>
    <w:p w14:paraId="00AD8AFE" w14:textId="5A06A665" w:rsidR="003017B0" w:rsidRPr="000917FB" w:rsidRDefault="003E1D0B" w:rsidP="00304970">
      <w:pPr>
        <w:spacing w:after="0" w:line="276" w:lineRule="auto"/>
        <w:ind w:left="284"/>
        <w:jc w:val="both"/>
        <w:rPr>
          <w:szCs w:val="24"/>
          <w:lang w:eastAsia="hr-HR"/>
        </w:rPr>
      </w:pPr>
      <w:r w:rsidRPr="000917FB">
        <w:rPr>
          <w:szCs w:val="24"/>
          <w:lang w:eastAsia="hr-HR"/>
        </w:rPr>
        <w:t xml:space="preserve">Prijavitelj kojem se odobre financijska sredstva bit će obvezan, sukladno potpisanom ugovoru o dodjeli financijskih sredstava, Gradu Ploče dostaviti godišnji opisni i financijski izvještaj provedbe programa/projekta. </w:t>
      </w:r>
    </w:p>
    <w:p w14:paraId="4C2A4D01" w14:textId="77777777" w:rsidR="00304970" w:rsidRPr="000917FB" w:rsidRDefault="00304970" w:rsidP="00304970">
      <w:pPr>
        <w:spacing w:after="0" w:line="276" w:lineRule="auto"/>
        <w:ind w:left="284"/>
        <w:jc w:val="both"/>
        <w:rPr>
          <w:szCs w:val="24"/>
          <w:lang w:eastAsia="hr-HR"/>
        </w:rPr>
      </w:pPr>
    </w:p>
    <w:p w14:paraId="1CB9F5DD" w14:textId="77777777" w:rsidR="003017B0" w:rsidRPr="000917FB" w:rsidRDefault="003E1D0B" w:rsidP="00304970">
      <w:pPr>
        <w:spacing w:after="0" w:line="276" w:lineRule="auto"/>
        <w:ind w:firstLine="284"/>
        <w:jc w:val="both"/>
        <w:rPr>
          <w:szCs w:val="24"/>
          <w:lang w:eastAsia="hr-HR"/>
        </w:rPr>
      </w:pPr>
      <w:r w:rsidRPr="000917FB">
        <w:rPr>
          <w:szCs w:val="24"/>
          <w:lang w:eastAsia="hr-HR"/>
        </w:rPr>
        <w:t>Na zahtjev nadležnog upravnog tijela korisnik je obvezan dostaviti i:</w:t>
      </w:r>
    </w:p>
    <w:p w14:paraId="2519D81E" w14:textId="77777777" w:rsidR="003017B0" w:rsidRPr="000917FB" w:rsidRDefault="003E1D0B" w:rsidP="00304970">
      <w:pPr>
        <w:numPr>
          <w:ilvl w:val="0"/>
          <w:numId w:val="11"/>
        </w:numPr>
        <w:spacing w:after="0" w:line="276" w:lineRule="auto"/>
        <w:jc w:val="both"/>
        <w:rPr>
          <w:szCs w:val="24"/>
          <w:lang w:eastAsia="hr-HR"/>
        </w:rPr>
      </w:pPr>
      <w:r w:rsidRPr="000917FB">
        <w:rPr>
          <w:szCs w:val="24"/>
          <w:lang w:eastAsia="hr-HR"/>
        </w:rPr>
        <w:t>preslike odgovarajuće dokumentacije kojom se pravdaju troškovi i</w:t>
      </w:r>
    </w:p>
    <w:p w14:paraId="6B84C442" w14:textId="7C256AEB" w:rsidR="003017B0" w:rsidRPr="000917FB" w:rsidRDefault="003E1D0B" w:rsidP="00304970">
      <w:pPr>
        <w:numPr>
          <w:ilvl w:val="0"/>
          <w:numId w:val="11"/>
        </w:numPr>
        <w:spacing w:after="0" w:line="276" w:lineRule="auto"/>
        <w:jc w:val="both"/>
        <w:rPr>
          <w:szCs w:val="24"/>
          <w:lang w:eastAsia="hr-HR"/>
        </w:rPr>
      </w:pPr>
      <w:r w:rsidRPr="000917FB">
        <w:rPr>
          <w:szCs w:val="24"/>
          <w:lang w:eastAsia="hr-HR"/>
        </w:rPr>
        <w:t>priloge vezane uz provedbu programa/projekta, koji dokazuju provedbu pojedinih aktivnosti.</w:t>
      </w:r>
    </w:p>
    <w:p w14:paraId="4283B588" w14:textId="77777777" w:rsidR="0061526F" w:rsidRPr="000917FB" w:rsidRDefault="0061526F" w:rsidP="0061526F">
      <w:pPr>
        <w:spacing w:after="0" w:line="276" w:lineRule="auto"/>
        <w:ind w:left="750"/>
        <w:jc w:val="both"/>
        <w:rPr>
          <w:szCs w:val="24"/>
          <w:lang w:eastAsia="hr-HR"/>
        </w:rPr>
      </w:pPr>
    </w:p>
    <w:p w14:paraId="75D4E890" w14:textId="6923EB3A" w:rsidR="002421A5" w:rsidRDefault="003E1D0B" w:rsidP="005F467F">
      <w:pPr>
        <w:spacing w:after="0" w:line="276" w:lineRule="auto"/>
        <w:ind w:left="360"/>
        <w:jc w:val="both"/>
        <w:rPr>
          <w:color w:val="ED7D31" w:themeColor="accent2"/>
          <w:szCs w:val="24"/>
          <w:lang w:eastAsia="hr-HR"/>
        </w:rPr>
      </w:pPr>
      <w:r w:rsidRPr="000917FB">
        <w:rPr>
          <w:szCs w:val="24"/>
          <w:lang w:eastAsia="hr-HR"/>
        </w:rPr>
        <w:t>Opisni i financijski izvještaji dostavljaju se u tiskanom obliku na obrascima koji su sastavni dio natječajne dokumentacije, najkasnije do 31. siječnja 202</w:t>
      </w:r>
      <w:r w:rsidR="003954EB">
        <w:rPr>
          <w:szCs w:val="24"/>
          <w:lang w:eastAsia="hr-HR"/>
        </w:rPr>
        <w:t>7</w:t>
      </w:r>
      <w:r w:rsidRPr="000917FB">
        <w:rPr>
          <w:szCs w:val="24"/>
          <w:lang w:eastAsia="hr-HR"/>
        </w:rPr>
        <w:t xml:space="preserve">. godine.    </w:t>
      </w:r>
      <w:r w:rsidRPr="000917FB">
        <w:rPr>
          <w:color w:val="ED7D31" w:themeColor="accent2"/>
          <w:szCs w:val="24"/>
          <w:lang w:eastAsia="hr-HR"/>
        </w:rPr>
        <w:t xml:space="preserve">   </w:t>
      </w:r>
    </w:p>
    <w:p w14:paraId="026C133A" w14:textId="77777777" w:rsidR="00D04CCD" w:rsidRDefault="00D04CCD" w:rsidP="005F467F">
      <w:pPr>
        <w:spacing w:after="0" w:line="276" w:lineRule="auto"/>
        <w:ind w:left="360"/>
        <w:jc w:val="both"/>
        <w:rPr>
          <w:color w:val="ED7D31" w:themeColor="accent2"/>
          <w:szCs w:val="24"/>
          <w:lang w:eastAsia="hr-HR"/>
        </w:rPr>
      </w:pPr>
    </w:p>
    <w:p w14:paraId="7E36594C" w14:textId="77777777" w:rsidR="00D04CCD" w:rsidRPr="000917FB" w:rsidRDefault="00D04CCD" w:rsidP="005F467F">
      <w:pPr>
        <w:spacing w:after="0" w:line="276" w:lineRule="auto"/>
        <w:ind w:left="360"/>
        <w:jc w:val="both"/>
        <w:rPr>
          <w:color w:val="ED7D31" w:themeColor="accent2"/>
          <w:szCs w:val="24"/>
          <w:lang w:eastAsia="hr-HR"/>
        </w:rPr>
      </w:pPr>
    </w:p>
    <w:p w14:paraId="046F1B84" w14:textId="47753090" w:rsidR="003017B0" w:rsidRPr="000917FB" w:rsidRDefault="003E1D0B" w:rsidP="005F467F">
      <w:pPr>
        <w:spacing w:after="0" w:line="276" w:lineRule="auto"/>
        <w:ind w:left="360"/>
        <w:jc w:val="both"/>
        <w:rPr>
          <w:szCs w:val="24"/>
          <w:lang w:eastAsia="hr-HR"/>
        </w:rPr>
      </w:pPr>
      <w:r w:rsidRPr="000917FB">
        <w:rPr>
          <w:color w:val="ED7D31" w:themeColor="accent2"/>
          <w:szCs w:val="24"/>
          <w:lang w:eastAsia="hr-HR"/>
        </w:rPr>
        <w:t xml:space="preserve">      </w:t>
      </w:r>
    </w:p>
    <w:p w14:paraId="357F3D78" w14:textId="22AB22E7" w:rsidR="003017B0" w:rsidRPr="000917FB" w:rsidRDefault="003E1D0B" w:rsidP="006B74B3">
      <w:pPr>
        <w:pStyle w:val="Naslov1"/>
        <w:numPr>
          <w:ilvl w:val="0"/>
          <w:numId w:val="21"/>
        </w:numPr>
        <w:spacing w:before="0"/>
        <w:rPr>
          <w:sz w:val="28"/>
          <w:szCs w:val="28"/>
        </w:rPr>
      </w:pPr>
      <w:bookmarkStart w:id="82" w:name="_Toc60985966"/>
      <w:bookmarkStart w:id="83" w:name="_Toc60986222"/>
      <w:bookmarkStart w:id="84" w:name="_Toc201043160"/>
      <w:r w:rsidRPr="000917FB">
        <w:rPr>
          <w:rFonts w:cs="Times New Roman"/>
          <w:sz w:val="28"/>
          <w:szCs w:val="28"/>
        </w:rPr>
        <w:lastRenderedPageBreak/>
        <w:t>ZAŠTITA OSOBNIH PODATAKA</w:t>
      </w:r>
      <w:bookmarkEnd w:id="82"/>
      <w:bookmarkEnd w:id="83"/>
      <w:bookmarkEnd w:id="84"/>
    </w:p>
    <w:p w14:paraId="6D65E601" w14:textId="77777777" w:rsidR="003017B0" w:rsidRPr="000917FB" w:rsidRDefault="003017B0" w:rsidP="006B74B3">
      <w:pPr>
        <w:spacing w:after="0" w:line="276" w:lineRule="auto"/>
        <w:jc w:val="both"/>
        <w:rPr>
          <w:szCs w:val="24"/>
        </w:rPr>
      </w:pPr>
    </w:p>
    <w:p w14:paraId="135BAE72" w14:textId="77777777" w:rsidR="002F0004" w:rsidRPr="000917FB" w:rsidRDefault="002F0004" w:rsidP="002F0004">
      <w:pPr>
        <w:spacing w:after="0" w:line="276" w:lineRule="auto"/>
        <w:ind w:left="360"/>
        <w:jc w:val="both"/>
        <w:rPr>
          <w:rFonts w:eastAsia="Calibri"/>
          <w:szCs w:val="24"/>
        </w:rPr>
      </w:pPr>
      <w:bookmarkStart w:id="85" w:name="_Hlk93669338"/>
      <w:r w:rsidRPr="000917FB">
        <w:rPr>
          <w:rFonts w:eastAsia="Calibri"/>
          <w:szCs w:val="24"/>
        </w:rPr>
        <w:t>Informacije i pristup osobnim podacima u smislu članaka 13., 14. i 15. Uredbe (EU) 2016/679 Europskog parlamenta i Vijeća od 27. travnja 2016. o zaštiti pojedinaca u vezi s obradom osobnih podataka i o slobodnom kretanju takvih podataka te o stavljanju izvan snage Direktive 95/46/EZ (Opća uredba o zaštiti podataka; SL EU L119).</w:t>
      </w:r>
    </w:p>
    <w:p w14:paraId="3F400722" w14:textId="77777777" w:rsidR="002F0004" w:rsidRPr="000917FB" w:rsidRDefault="002F0004" w:rsidP="002F0004">
      <w:pPr>
        <w:spacing w:after="0" w:line="276" w:lineRule="auto"/>
        <w:ind w:left="360"/>
        <w:jc w:val="both"/>
        <w:rPr>
          <w:szCs w:val="24"/>
        </w:rPr>
      </w:pPr>
    </w:p>
    <w:p w14:paraId="165E7447" w14:textId="77777777" w:rsidR="002F0004" w:rsidRPr="000917FB" w:rsidRDefault="002F0004" w:rsidP="002F0004">
      <w:pPr>
        <w:spacing w:after="0" w:line="276" w:lineRule="auto"/>
        <w:ind w:left="360"/>
        <w:jc w:val="both"/>
        <w:rPr>
          <w:szCs w:val="24"/>
        </w:rPr>
      </w:pPr>
      <w:r w:rsidRPr="000917FB">
        <w:rPr>
          <w:rFonts w:eastAsia="Calibri"/>
          <w:szCs w:val="24"/>
        </w:rPr>
        <w:t xml:space="preserve">Grad Ploče kao voditelj obrade obrađuje isključivo u svrhu ostvarenja prava podnositelja prijave na Natječaj, uz napomenu kako je takva obrada nužna zbog zakonitog provođenja predmetnog postupka. </w:t>
      </w:r>
    </w:p>
    <w:p w14:paraId="409F81DD" w14:textId="77777777" w:rsidR="002F0004" w:rsidRPr="000917FB" w:rsidRDefault="002F0004" w:rsidP="002F0004">
      <w:pPr>
        <w:spacing w:after="0" w:line="276" w:lineRule="auto"/>
        <w:jc w:val="both"/>
        <w:rPr>
          <w:rFonts w:eastAsia="Calibri"/>
          <w:szCs w:val="24"/>
        </w:rPr>
      </w:pPr>
    </w:p>
    <w:p w14:paraId="4245CC5C" w14:textId="0B4EFEF6" w:rsidR="002F0004" w:rsidRPr="000917FB" w:rsidRDefault="002F0004" w:rsidP="002F0004">
      <w:pPr>
        <w:spacing w:after="0" w:line="276" w:lineRule="auto"/>
        <w:ind w:left="360"/>
        <w:jc w:val="both"/>
        <w:rPr>
          <w:szCs w:val="24"/>
        </w:rPr>
      </w:pPr>
      <w:r w:rsidRPr="000917FB">
        <w:rPr>
          <w:rFonts w:eastAsia="Calibri"/>
          <w:szCs w:val="24"/>
        </w:rPr>
        <w:t xml:space="preserve">Pravna osnova za obavljanje djelatnosti, a time i obradu osobnih podataka svojih i korisnika, proizlazi iz Zakona o lokalnoj i područnoj (regionalnoj) samoupravi (Narodne novine, broj 33/01, 60/01, 129/05, 109/07, 125/08, 36/09, 36/09, 150/11, 144/12, 19/13, 137/15, 123/17, 98/19 i 144/20), Uredbe o kriterijima, </w:t>
      </w:r>
      <w:r w:rsidRPr="000917FB">
        <w:rPr>
          <w:rFonts w:eastAsia="Calibri"/>
        </w:rPr>
        <w:t xml:space="preserve">mjerilima i postupcima financiranja i ugovaranja programa i projekata od interesa za opće dobro koje provode udruge </w:t>
      </w:r>
      <w:r w:rsidR="00010471" w:rsidRPr="000917FB">
        <w:rPr>
          <w:rFonts w:eastAsia="Calibri"/>
        </w:rPr>
        <w:t xml:space="preserve">(Narodne novine, broj 26/15 i 37/21) i </w:t>
      </w:r>
      <w:r w:rsidR="00010471" w:rsidRPr="000917FB">
        <w:rPr>
          <w:rFonts w:ascii="Calibri" w:hAnsi="Calibri" w:cs="Calibri"/>
        </w:rPr>
        <w:t>Pravilnika o financiranju javnih potreba Grada Ploča (Službeni glasnik Grada Ploča, broj 1/21).</w:t>
      </w:r>
    </w:p>
    <w:p w14:paraId="0ABDAD6E" w14:textId="77777777" w:rsidR="002F0004" w:rsidRPr="000917FB" w:rsidRDefault="002F0004" w:rsidP="002F0004">
      <w:pPr>
        <w:spacing w:after="0" w:line="276" w:lineRule="auto"/>
        <w:ind w:left="360"/>
        <w:jc w:val="both"/>
        <w:rPr>
          <w:color w:val="ED7D31" w:themeColor="accent2"/>
          <w:szCs w:val="24"/>
        </w:rPr>
      </w:pPr>
    </w:p>
    <w:p w14:paraId="29B31DCB" w14:textId="5A53B62A" w:rsidR="002F0004" w:rsidRPr="00E70F72" w:rsidRDefault="002F0004" w:rsidP="002F0004">
      <w:pPr>
        <w:spacing w:after="0" w:line="276" w:lineRule="auto"/>
        <w:ind w:left="360"/>
        <w:jc w:val="both"/>
        <w:rPr>
          <w:rFonts w:eastAsia="Calibri"/>
          <w:szCs w:val="24"/>
        </w:rPr>
      </w:pPr>
      <w:r w:rsidRPr="000917FB">
        <w:rPr>
          <w:rFonts w:eastAsia="Calibri"/>
          <w:szCs w:val="24"/>
        </w:rPr>
        <w:t xml:space="preserve">Predmetna dokumentacija koja sadrži osobne podatke </w:t>
      </w:r>
      <w:r w:rsidRPr="00E70F72">
        <w:rPr>
          <w:rFonts w:eastAsia="Calibri"/>
          <w:szCs w:val="24"/>
        </w:rPr>
        <w:t xml:space="preserve">prijavitelja na Natječaj, obzirom da je Grad Ploče tijelo javne vlasti u smislu Zakona o arhivskom gradivu i arhivima </w:t>
      </w:r>
      <w:r w:rsidR="00E70F72" w:rsidRPr="00E70F72">
        <w:rPr>
          <w:rFonts w:ascii="Calibri" w:eastAsia="Calibri" w:hAnsi="Calibri" w:cs="Calibri"/>
        </w:rPr>
        <w:t>(Narodne novine, broj 61/18, 98/19</w:t>
      </w:r>
      <w:r w:rsidR="0012354B">
        <w:rPr>
          <w:rFonts w:ascii="Calibri" w:eastAsia="Calibri" w:hAnsi="Calibri" w:cs="Calibri"/>
        </w:rPr>
        <w:t>,</w:t>
      </w:r>
      <w:r w:rsidR="00E70F72" w:rsidRPr="00E70F72">
        <w:rPr>
          <w:rFonts w:ascii="Calibri" w:eastAsia="Calibri" w:hAnsi="Calibri" w:cs="Calibri"/>
        </w:rPr>
        <w:t xml:space="preserve"> 114/22</w:t>
      </w:r>
      <w:r w:rsidR="0012354B">
        <w:rPr>
          <w:rFonts w:ascii="Calibri" w:eastAsia="Calibri" w:hAnsi="Calibri" w:cs="Calibri"/>
        </w:rPr>
        <w:t xml:space="preserve"> i 36/24</w:t>
      </w:r>
      <w:r w:rsidR="00E70F72" w:rsidRPr="00E70F72">
        <w:rPr>
          <w:rFonts w:ascii="Calibri" w:eastAsia="Calibri" w:hAnsi="Calibri" w:cs="Calibri"/>
        </w:rPr>
        <w:t>)</w:t>
      </w:r>
      <w:r w:rsidRPr="00E70F72">
        <w:rPr>
          <w:rFonts w:eastAsia="Calibri"/>
          <w:szCs w:val="24"/>
        </w:rPr>
        <w:t>, pohranjuje se u skladu s odredbama toga Zakona.</w:t>
      </w:r>
    </w:p>
    <w:p w14:paraId="578ABD80" w14:textId="77777777" w:rsidR="002F0004" w:rsidRPr="00E70F72" w:rsidRDefault="002F0004" w:rsidP="002F0004">
      <w:pPr>
        <w:spacing w:after="0" w:line="276" w:lineRule="auto"/>
        <w:ind w:left="360"/>
        <w:jc w:val="both"/>
        <w:rPr>
          <w:szCs w:val="24"/>
        </w:rPr>
      </w:pPr>
    </w:p>
    <w:p w14:paraId="0094BFA8" w14:textId="77777777" w:rsidR="002F0004" w:rsidRPr="000917FB" w:rsidRDefault="002F0004" w:rsidP="002F0004">
      <w:pPr>
        <w:spacing w:after="0" w:line="276" w:lineRule="auto"/>
        <w:ind w:left="360"/>
        <w:jc w:val="both"/>
        <w:rPr>
          <w:szCs w:val="24"/>
        </w:rPr>
      </w:pPr>
      <w:r w:rsidRPr="000917FB">
        <w:rPr>
          <w:rFonts w:eastAsia="Calibri"/>
          <w:szCs w:val="24"/>
        </w:rPr>
        <w:t xml:space="preserve">Podnositelj prijave na Natječaj, budući da je obrada podataka nužna za provođenje zadaće koja se obavlja zbog javnog interesa, odnosno pri izvršavanju službene ovlasti voditelja obrade, može u smislu članka 21. stavka 6. Opće uredbe o zaštiti podataka podnijeti prigovor.  </w:t>
      </w:r>
    </w:p>
    <w:p w14:paraId="65892F93" w14:textId="77777777" w:rsidR="002F0004" w:rsidRPr="000917FB" w:rsidRDefault="002F0004" w:rsidP="002F0004">
      <w:pPr>
        <w:spacing w:after="0" w:line="276" w:lineRule="auto"/>
        <w:ind w:left="360"/>
        <w:jc w:val="both"/>
        <w:rPr>
          <w:szCs w:val="24"/>
        </w:rPr>
      </w:pPr>
    </w:p>
    <w:p w14:paraId="38458C7E" w14:textId="35AD377F" w:rsidR="002F0004" w:rsidRPr="000917FB" w:rsidRDefault="002F0004" w:rsidP="00913663">
      <w:pPr>
        <w:spacing w:after="0" w:line="276" w:lineRule="auto"/>
        <w:ind w:left="360"/>
        <w:jc w:val="both"/>
        <w:rPr>
          <w:rFonts w:eastAsia="Calibri"/>
          <w:szCs w:val="24"/>
        </w:rPr>
      </w:pPr>
      <w:r w:rsidRPr="000917FB">
        <w:rPr>
          <w:rFonts w:eastAsia="Calibri"/>
          <w:szCs w:val="24"/>
        </w:rPr>
        <w:t>Podnositelj prijave na Natječaj ima pravo od voditelja obrade zatražiti ispravak, brisanje i ograničenje obrade osobnih podataka, a voditelj obrade će postupiti po takvom zahtjevu ako se time ne narušavaju njegove pravne obveze čuvanja dokumentacije prema propisima o arhivskoj građi i uredskom poslovanju, zahvati u izvršene ili pravomoćne akte i službene isprave, jednostrani zahvati u dvostrano obvezne odnose i slično.</w:t>
      </w:r>
    </w:p>
    <w:p w14:paraId="16A32F26" w14:textId="77777777" w:rsidR="00D04CCD" w:rsidRDefault="00D04CCD" w:rsidP="002F0004">
      <w:pPr>
        <w:spacing w:after="0" w:line="276" w:lineRule="auto"/>
        <w:ind w:left="360"/>
        <w:jc w:val="both"/>
        <w:rPr>
          <w:rFonts w:eastAsia="Calibri"/>
          <w:szCs w:val="24"/>
        </w:rPr>
      </w:pPr>
    </w:p>
    <w:p w14:paraId="5F2B936A" w14:textId="30430853" w:rsidR="002F0004" w:rsidRPr="000917FB" w:rsidRDefault="002F0004" w:rsidP="002F0004">
      <w:pPr>
        <w:spacing w:after="0" w:line="276" w:lineRule="auto"/>
        <w:ind w:left="360"/>
        <w:jc w:val="both"/>
        <w:rPr>
          <w:szCs w:val="24"/>
        </w:rPr>
      </w:pPr>
      <w:r w:rsidRPr="000917FB">
        <w:rPr>
          <w:rFonts w:eastAsia="Calibri"/>
          <w:szCs w:val="24"/>
        </w:rPr>
        <w:t>Budući da je obrada podataka nužna za obavljanje zadaća od javnog interesa, na istu se ne primjenjuje pravo na prenosivost podataka.</w:t>
      </w:r>
    </w:p>
    <w:p w14:paraId="25C33AF3" w14:textId="77777777" w:rsidR="002F0004" w:rsidRPr="000917FB" w:rsidRDefault="002F0004" w:rsidP="002F0004">
      <w:pPr>
        <w:spacing w:after="0" w:line="276" w:lineRule="auto"/>
        <w:ind w:left="360"/>
        <w:jc w:val="both"/>
        <w:rPr>
          <w:szCs w:val="24"/>
        </w:rPr>
      </w:pPr>
    </w:p>
    <w:p w14:paraId="60C3E010" w14:textId="4DB95644" w:rsidR="00F41D28" w:rsidRPr="000917FB" w:rsidRDefault="002F0004" w:rsidP="002F0004">
      <w:pPr>
        <w:spacing w:after="0" w:line="276" w:lineRule="auto"/>
        <w:ind w:left="360"/>
        <w:jc w:val="both"/>
        <w:rPr>
          <w:rFonts w:eastAsia="Calibri"/>
          <w:szCs w:val="24"/>
        </w:rPr>
      </w:pPr>
      <w:r w:rsidRPr="000917FB">
        <w:rPr>
          <w:rFonts w:eastAsia="Calibri"/>
          <w:szCs w:val="24"/>
        </w:rPr>
        <w:t>Osim u svrhu izvršavanja svojih javnopravnih i službenih ovlasti te zakonom propisanih obveza, osobni podaci koje voditelj obrade prikuplja ne čine se dostupnim trećim privatnim i pravnim subjektima te trećim zemljama.</w:t>
      </w:r>
      <w:bookmarkEnd w:id="85"/>
    </w:p>
    <w:p w14:paraId="32A6F640" w14:textId="77777777" w:rsidR="005F467F" w:rsidRPr="000917FB" w:rsidRDefault="005F467F" w:rsidP="00F41D28">
      <w:pPr>
        <w:spacing w:after="0" w:line="276" w:lineRule="auto"/>
        <w:ind w:left="360"/>
        <w:jc w:val="both"/>
        <w:rPr>
          <w:rFonts w:eastAsia="Calibri"/>
          <w:szCs w:val="24"/>
        </w:rPr>
      </w:pPr>
    </w:p>
    <w:p w14:paraId="21914453" w14:textId="745D79CF" w:rsidR="003017B0" w:rsidRPr="000917FB" w:rsidRDefault="003E1D0B" w:rsidP="00F41D28">
      <w:pPr>
        <w:pStyle w:val="Naslov1"/>
        <w:numPr>
          <w:ilvl w:val="0"/>
          <w:numId w:val="21"/>
        </w:numPr>
        <w:spacing w:before="0"/>
        <w:rPr>
          <w:sz w:val="28"/>
          <w:szCs w:val="28"/>
        </w:rPr>
      </w:pPr>
      <w:bookmarkStart w:id="86" w:name="_Toc60985967"/>
      <w:bookmarkStart w:id="87" w:name="_Toc60986223"/>
      <w:bookmarkStart w:id="88" w:name="_Toc201043161"/>
      <w:r w:rsidRPr="000917FB">
        <w:rPr>
          <w:rFonts w:cs="Times New Roman"/>
          <w:sz w:val="28"/>
          <w:szCs w:val="28"/>
        </w:rPr>
        <w:t>POPIS NATJEČAJNE DOKUMENTACIJE</w:t>
      </w:r>
      <w:bookmarkEnd w:id="86"/>
      <w:bookmarkEnd w:id="87"/>
      <w:bookmarkEnd w:id="88"/>
    </w:p>
    <w:p w14:paraId="5CF6E111" w14:textId="77777777" w:rsidR="003017B0" w:rsidRPr="000917FB" w:rsidRDefault="003017B0" w:rsidP="00883653">
      <w:pPr>
        <w:spacing w:after="0" w:line="276" w:lineRule="auto"/>
        <w:jc w:val="both"/>
        <w:rPr>
          <w:szCs w:val="24"/>
        </w:rPr>
      </w:pPr>
    </w:p>
    <w:p w14:paraId="45978324" w14:textId="77777777" w:rsidR="000B59FD" w:rsidRPr="000917FB" w:rsidRDefault="003E1D0B" w:rsidP="000B59FD">
      <w:pPr>
        <w:spacing w:after="0" w:line="276" w:lineRule="auto"/>
        <w:ind w:left="426"/>
        <w:jc w:val="both"/>
        <w:rPr>
          <w:szCs w:val="24"/>
        </w:rPr>
      </w:pPr>
      <w:r w:rsidRPr="000917FB">
        <w:rPr>
          <w:szCs w:val="24"/>
        </w:rPr>
        <w:t xml:space="preserve">Natječajna dokumentacija objavljena je na mrežnim stranicama Grada Ploča </w:t>
      </w:r>
      <w:hyperlink r:id="rId12" w:history="1">
        <w:r w:rsidR="005D508E" w:rsidRPr="000917FB">
          <w:rPr>
            <w:rStyle w:val="Hiperveza"/>
            <w:webHidden/>
            <w:color w:val="auto"/>
            <w:szCs w:val="24"/>
          </w:rPr>
          <w:t>www.ploce.hr</w:t>
        </w:r>
      </w:hyperlink>
      <w:r w:rsidRPr="000917FB">
        <w:rPr>
          <w:szCs w:val="24"/>
        </w:rPr>
        <w:t xml:space="preserve">, a obuhvaća: </w:t>
      </w:r>
    </w:p>
    <w:p w14:paraId="61193C68" w14:textId="77777777" w:rsidR="000B59FD" w:rsidRPr="000917FB" w:rsidRDefault="000B59FD" w:rsidP="000B59FD">
      <w:pPr>
        <w:spacing w:after="0" w:line="276" w:lineRule="auto"/>
        <w:ind w:left="426"/>
        <w:jc w:val="both"/>
        <w:rPr>
          <w:szCs w:val="24"/>
        </w:rPr>
      </w:pPr>
    </w:p>
    <w:p w14:paraId="33B8F2D2" w14:textId="50738465" w:rsidR="000B59FD" w:rsidRPr="000917FB" w:rsidRDefault="000B59FD" w:rsidP="000B59FD">
      <w:pPr>
        <w:spacing w:after="0" w:line="276" w:lineRule="auto"/>
        <w:ind w:left="426"/>
        <w:jc w:val="both"/>
        <w:rPr>
          <w:szCs w:val="24"/>
        </w:rPr>
      </w:pPr>
      <w:r w:rsidRPr="000917FB">
        <w:rPr>
          <w:bCs/>
          <w:szCs w:val="24"/>
        </w:rPr>
        <w:lastRenderedPageBreak/>
        <w:t>Obrasci za prijavu programa/projekta</w:t>
      </w:r>
      <w:r w:rsidRPr="000917FB">
        <w:rPr>
          <w:szCs w:val="24"/>
        </w:rPr>
        <w:t>:</w:t>
      </w:r>
    </w:p>
    <w:p w14:paraId="5948390E" w14:textId="77777777" w:rsidR="000B59FD" w:rsidRPr="000917FB" w:rsidRDefault="000B59FD" w:rsidP="000B59FD">
      <w:pPr>
        <w:numPr>
          <w:ilvl w:val="0"/>
          <w:numId w:val="24"/>
        </w:numPr>
        <w:suppressAutoHyphens/>
        <w:spacing w:after="0" w:line="276" w:lineRule="auto"/>
        <w:jc w:val="both"/>
        <w:rPr>
          <w:b/>
          <w:smallCaps/>
          <w:szCs w:val="24"/>
        </w:rPr>
      </w:pPr>
      <w:r w:rsidRPr="000917FB">
        <w:rPr>
          <w:szCs w:val="24"/>
        </w:rPr>
        <w:t>Tekst natječaja</w:t>
      </w:r>
    </w:p>
    <w:p w14:paraId="42C1B4F6" w14:textId="77777777" w:rsidR="000B59FD" w:rsidRPr="000917FB" w:rsidRDefault="000B59FD" w:rsidP="000B59FD">
      <w:pPr>
        <w:numPr>
          <w:ilvl w:val="0"/>
          <w:numId w:val="24"/>
        </w:numPr>
        <w:suppressAutoHyphens/>
        <w:spacing w:after="0" w:line="276" w:lineRule="auto"/>
        <w:jc w:val="both"/>
        <w:rPr>
          <w:b/>
          <w:smallCaps/>
          <w:szCs w:val="24"/>
        </w:rPr>
      </w:pPr>
      <w:r w:rsidRPr="000917FB">
        <w:rPr>
          <w:szCs w:val="24"/>
        </w:rPr>
        <w:t>Upute za prijavitelje</w:t>
      </w:r>
    </w:p>
    <w:p w14:paraId="1C482A45" w14:textId="77777777" w:rsidR="000B59FD" w:rsidRPr="000917FB" w:rsidRDefault="000B59FD" w:rsidP="000B59FD">
      <w:pPr>
        <w:numPr>
          <w:ilvl w:val="0"/>
          <w:numId w:val="24"/>
        </w:numPr>
        <w:suppressAutoHyphens/>
        <w:spacing w:after="0" w:line="276" w:lineRule="auto"/>
        <w:jc w:val="both"/>
        <w:rPr>
          <w:b/>
          <w:smallCaps/>
          <w:szCs w:val="24"/>
        </w:rPr>
      </w:pPr>
      <w:r w:rsidRPr="000917FB">
        <w:rPr>
          <w:szCs w:val="24"/>
        </w:rPr>
        <w:t>Popis priloga koji se prilažu prijavi</w:t>
      </w:r>
    </w:p>
    <w:p w14:paraId="178A57EF" w14:textId="77777777" w:rsidR="000B59FD" w:rsidRPr="000917FB" w:rsidRDefault="000B59FD" w:rsidP="000B59FD">
      <w:pPr>
        <w:numPr>
          <w:ilvl w:val="0"/>
          <w:numId w:val="24"/>
        </w:numPr>
        <w:suppressAutoHyphens/>
        <w:spacing w:after="0" w:line="276" w:lineRule="auto"/>
        <w:jc w:val="both"/>
        <w:rPr>
          <w:szCs w:val="24"/>
        </w:rPr>
      </w:pPr>
      <w:r w:rsidRPr="000917FB">
        <w:rPr>
          <w:szCs w:val="24"/>
        </w:rPr>
        <w:t>Obrazac opisa programa ili projekta (word format)</w:t>
      </w:r>
    </w:p>
    <w:p w14:paraId="315C2E83" w14:textId="77777777" w:rsidR="000B59FD" w:rsidRPr="000917FB" w:rsidRDefault="000B59FD" w:rsidP="000B59FD">
      <w:pPr>
        <w:numPr>
          <w:ilvl w:val="0"/>
          <w:numId w:val="24"/>
        </w:numPr>
        <w:suppressAutoHyphens/>
        <w:spacing w:after="0" w:line="276" w:lineRule="auto"/>
        <w:jc w:val="both"/>
        <w:rPr>
          <w:szCs w:val="24"/>
        </w:rPr>
      </w:pPr>
      <w:r w:rsidRPr="000917FB">
        <w:rPr>
          <w:szCs w:val="24"/>
        </w:rPr>
        <w:t>Obrazac proračuna programa ili projekta (</w:t>
      </w:r>
      <w:proofErr w:type="spellStart"/>
      <w:r w:rsidRPr="000917FB">
        <w:rPr>
          <w:szCs w:val="24"/>
        </w:rPr>
        <w:t>excel</w:t>
      </w:r>
      <w:proofErr w:type="spellEnd"/>
      <w:r w:rsidRPr="000917FB">
        <w:rPr>
          <w:szCs w:val="24"/>
        </w:rPr>
        <w:t xml:space="preserve"> format)</w:t>
      </w:r>
    </w:p>
    <w:p w14:paraId="38712464" w14:textId="77777777" w:rsidR="000B59FD" w:rsidRPr="000917FB" w:rsidRDefault="000B59FD" w:rsidP="000B59FD">
      <w:pPr>
        <w:numPr>
          <w:ilvl w:val="0"/>
          <w:numId w:val="24"/>
        </w:numPr>
        <w:suppressAutoHyphens/>
        <w:spacing w:after="0" w:line="276" w:lineRule="auto"/>
        <w:jc w:val="both"/>
        <w:rPr>
          <w:szCs w:val="24"/>
        </w:rPr>
      </w:pPr>
      <w:r w:rsidRPr="000917FB">
        <w:rPr>
          <w:szCs w:val="24"/>
        </w:rPr>
        <w:t>Obrazac izjave o partnerstvu (word format)</w:t>
      </w:r>
    </w:p>
    <w:p w14:paraId="678DF122" w14:textId="078E96A5" w:rsidR="000B59FD" w:rsidRPr="000917FB" w:rsidRDefault="000B59FD" w:rsidP="000B59FD">
      <w:pPr>
        <w:numPr>
          <w:ilvl w:val="0"/>
          <w:numId w:val="24"/>
        </w:numPr>
        <w:suppressAutoHyphens/>
        <w:spacing w:after="0" w:line="276" w:lineRule="auto"/>
        <w:jc w:val="both"/>
        <w:rPr>
          <w:szCs w:val="24"/>
        </w:rPr>
      </w:pPr>
      <w:r w:rsidRPr="000917FB">
        <w:rPr>
          <w:szCs w:val="24"/>
        </w:rPr>
        <w:t>Obrazac izjave o financiranim programima/projektima udruge iz javnih izvora u 20</w:t>
      </w:r>
      <w:r w:rsidR="00BA16BB" w:rsidRPr="000917FB">
        <w:rPr>
          <w:szCs w:val="24"/>
        </w:rPr>
        <w:t>2</w:t>
      </w:r>
      <w:r w:rsidR="004260E7">
        <w:rPr>
          <w:szCs w:val="24"/>
        </w:rPr>
        <w:t>5</w:t>
      </w:r>
      <w:r w:rsidR="00C64ECB">
        <w:rPr>
          <w:szCs w:val="24"/>
        </w:rPr>
        <w:t>.</w:t>
      </w:r>
      <w:r w:rsidRPr="000917FB">
        <w:rPr>
          <w:szCs w:val="24"/>
        </w:rPr>
        <w:t>/202</w:t>
      </w:r>
      <w:r w:rsidR="004260E7">
        <w:rPr>
          <w:szCs w:val="24"/>
        </w:rPr>
        <w:t>6</w:t>
      </w:r>
      <w:r w:rsidRPr="000917FB">
        <w:rPr>
          <w:szCs w:val="24"/>
        </w:rPr>
        <w:t>. godini (word format)</w:t>
      </w:r>
    </w:p>
    <w:p w14:paraId="4B689944" w14:textId="77777777" w:rsidR="000B59FD" w:rsidRPr="000917FB" w:rsidRDefault="000B59FD" w:rsidP="000B59FD">
      <w:pPr>
        <w:numPr>
          <w:ilvl w:val="0"/>
          <w:numId w:val="24"/>
        </w:numPr>
        <w:suppressAutoHyphens/>
        <w:spacing w:after="0" w:line="276" w:lineRule="auto"/>
        <w:jc w:val="both"/>
        <w:rPr>
          <w:szCs w:val="24"/>
        </w:rPr>
      </w:pPr>
      <w:r w:rsidRPr="000917FB">
        <w:rPr>
          <w:szCs w:val="24"/>
        </w:rPr>
        <w:t>Obrazac izjave o nepostojanju dvostrukog  financiranja (word format)</w:t>
      </w:r>
    </w:p>
    <w:p w14:paraId="06CC9F79" w14:textId="77777777" w:rsidR="000B59FD" w:rsidRPr="000917FB" w:rsidRDefault="000B59FD" w:rsidP="000B59FD">
      <w:pPr>
        <w:numPr>
          <w:ilvl w:val="0"/>
          <w:numId w:val="24"/>
        </w:numPr>
        <w:suppressAutoHyphens/>
        <w:snapToGrid w:val="0"/>
        <w:spacing w:after="0" w:line="276" w:lineRule="auto"/>
        <w:jc w:val="both"/>
        <w:rPr>
          <w:szCs w:val="24"/>
        </w:rPr>
      </w:pPr>
      <w:r w:rsidRPr="000917FB">
        <w:rPr>
          <w:szCs w:val="24"/>
        </w:rPr>
        <w:t>Obrazac izjave o nekažnjavanju - osoba ovlaštena za zastupanje (word format)</w:t>
      </w:r>
    </w:p>
    <w:p w14:paraId="730E894B" w14:textId="77777777" w:rsidR="000B59FD" w:rsidRPr="000917FB" w:rsidRDefault="000B59FD" w:rsidP="000B59FD">
      <w:pPr>
        <w:numPr>
          <w:ilvl w:val="0"/>
          <w:numId w:val="24"/>
        </w:numPr>
        <w:suppressAutoHyphens/>
        <w:snapToGrid w:val="0"/>
        <w:spacing w:after="0" w:line="276" w:lineRule="auto"/>
        <w:jc w:val="both"/>
        <w:rPr>
          <w:szCs w:val="24"/>
        </w:rPr>
      </w:pPr>
      <w:r w:rsidRPr="000917FB">
        <w:rPr>
          <w:szCs w:val="24"/>
        </w:rPr>
        <w:t>Obrazac izjave o nekažnjavanju - voditelj programa/projekta (word format)</w:t>
      </w:r>
    </w:p>
    <w:p w14:paraId="291B874A" w14:textId="77777777" w:rsidR="00EA4D5F" w:rsidRPr="000917FB" w:rsidRDefault="00EA4D5F" w:rsidP="00EA4D5F">
      <w:pPr>
        <w:spacing w:after="0" w:line="276" w:lineRule="auto"/>
        <w:ind w:firstLine="360"/>
        <w:jc w:val="both"/>
        <w:rPr>
          <w:szCs w:val="24"/>
        </w:rPr>
      </w:pPr>
    </w:p>
    <w:p w14:paraId="39D2A4CF" w14:textId="68FFCFCC" w:rsidR="000B59FD" w:rsidRPr="000917FB" w:rsidRDefault="000B59FD" w:rsidP="00E035C3">
      <w:pPr>
        <w:spacing w:after="0" w:line="276" w:lineRule="auto"/>
        <w:ind w:firstLine="360"/>
        <w:jc w:val="both"/>
        <w:rPr>
          <w:bCs/>
          <w:szCs w:val="24"/>
        </w:rPr>
      </w:pPr>
      <w:r w:rsidRPr="000917FB">
        <w:rPr>
          <w:bCs/>
          <w:szCs w:val="24"/>
        </w:rPr>
        <w:t>Obrasci za procjenu programa/projekta</w:t>
      </w:r>
      <w:r w:rsidR="00E035C3" w:rsidRPr="000917FB">
        <w:rPr>
          <w:bCs/>
          <w:szCs w:val="24"/>
        </w:rPr>
        <w:t>:</w:t>
      </w:r>
    </w:p>
    <w:p w14:paraId="610979C8" w14:textId="77777777" w:rsidR="000B59FD" w:rsidRPr="000917FB" w:rsidRDefault="000B59FD" w:rsidP="000B59FD">
      <w:pPr>
        <w:numPr>
          <w:ilvl w:val="0"/>
          <w:numId w:val="25"/>
        </w:numPr>
        <w:suppressAutoHyphens/>
        <w:spacing w:after="0" w:line="276" w:lineRule="auto"/>
        <w:jc w:val="both"/>
        <w:rPr>
          <w:szCs w:val="24"/>
        </w:rPr>
      </w:pPr>
      <w:r w:rsidRPr="000917FB">
        <w:rPr>
          <w:szCs w:val="24"/>
        </w:rPr>
        <w:t>Obrazac za ocjenu kvalitete programa ili projekta (word format)</w:t>
      </w:r>
    </w:p>
    <w:p w14:paraId="1499FCF0" w14:textId="77777777" w:rsidR="00161445" w:rsidRPr="000917FB" w:rsidRDefault="00161445" w:rsidP="00161445">
      <w:pPr>
        <w:spacing w:after="0" w:line="276" w:lineRule="auto"/>
        <w:ind w:firstLine="360"/>
        <w:jc w:val="both"/>
        <w:rPr>
          <w:b/>
          <w:szCs w:val="24"/>
        </w:rPr>
      </w:pPr>
    </w:p>
    <w:p w14:paraId="0F4E7D0C" w14:textId="3D71AFBD" w:rsidR="000B59FD" w:rsidRPr="000917FB" w:rsidRDefault="000B59FD" w:rsidP="00161445">
      <w:pPr>
        <w:spacing w:after="0" w:line="276" w:lineRule="auto"/>
        <w:ind w:firstLine="360"/>
        <w:jc w:val="both"/>
        <w:rPr>
          <w:bCs/>
          <w:szCs w:val="24"/>
        </w:rPr>
      </w:pPr>
      <w:r w:rsidRPr="000917FB">
        <w:rPr>
          <w:bCs/>
          <w:szCs w:val="24"/>
        </w:rPr>
        <w:t>Obrasci za provedbu programa/projekta</w:t>
      </w:r>
      <w:r w:rsidR="00161445" w:rsidRPr="000917FB">
        <w:rPr>
          <w:bCs/>
          <w:szCs w:val="24"/>
        </w:rPr>
        <w:t>:</w:t>
      </w:r>
    </w:p>
    <w:p w14:paraId="511FF712" w14:textId="77777777" w:rsidR="000B59FD" w:rsidRPr="000917FB" w:rsidRDefault="000B59FD" w:rsidP="000B59FD">
      <w:pPr>
        <w:numPr>
          <w:ilvl w:val="0"/>
          <w:numId w:val="26"/>
        </w:numPr>
        <w:suppressAutoHyphens/>
        <w:spacing w:after="0" w:line="276" w:lineRule="auto"/>
        <w:jc w:val="both"/>
        <w:rPr>
          <w:szCs w:val="24"/>
        </w:rPr>
      </w:pPr>
      <w:r w:rsidRPr="000917FB">
        <w:rPr>
          <w:szCs w:val="24"/>
        </w:rPr>
        <w:t>Obrazac ugovora o dodjeli financijskih sredstava (word format)</w:t>
      </w:r>
    </w:p>
    <w:p w14:paraId="525652D7" w14:textId="77777777" w:rsidR="000B59FD" w:rsidRPr="000917FB" w:rsidRDefault="000B59FD" w:rsidP="000B59FD">
      <w:pPr>
        <w:numPr>
          <w:ilvl w:val="0"/>
          <w:numId w:val="26"/>
        </w:numPr>
        <w:suppressAutoHyphens/>
        <w:spacing w:after="0" w:line="276" w:lineRule="auto"/>
        <w:jc w:val="both"/>
        <w:rPr>
          <w:szCs w:val="24"/>
        </w:rPr>
      </w:pPr>
      <w:r w:rsidRPr="000917FB">
        <w:rPr>
          <w:szCs w:val="24"/>
        </w:rPr>
        <w:t>Obrazac opisnog izvještaja provedbe programa ili projekta (word format)</w:t>
      </w:r>
    </w:p>
    <w:p w14:paraId="3543F1FE" w14:textId="0F9C529A" w:rsidR="005D508E" w:rsidRPr="000917FB" w:rsidRDefault="000B59FD" w:rsidP="001F7834">
      <w:pPr>
        <w:numPr>
          <w:ilvl w:val="0"/>
          <w:numId w:val="26"/>
        </w:numPr>
        <w:suppressAutoHyphens/>
        <w:spacing w:after="0" w:line="276" w:lineRule="auto"/>
        <w:jc w:val="both"/>
        <w:rPr>
          <w:szCs w:val="24"/>
        </w:rPr>
      </w:pPr>
      <w:r w:rsidRPr="000917FB">
        <w:rPr>
          <w:szCs w:val="24"/>
        </w:rPr>
        <w:t>Obrazac financijskog izvještaja provedbe programa ili projekta (</w:t>
      </w:r>
      <w:proofErr w:type="spellStart"/>
      <w:r w:rsidRPr="000917FB">
        <w:rPr>
          <w:szCs w:val="24"/>
        </w:rPr>
        <w:t>excel</w:t>
      </w:r>
      <w:proofErr w:type="spellEnd"/>
      <w:r w:rsidRPr="000917FB">
        <w:rPr>
          <w:szCs w:val="24"/>
        </w:rPr>
        <w:t xml:space="preserve"> format)</w:t>
      </w:r>
    </w:p>
    <w:p w14:paraId="7B198D7C" w14:textId="77777777" w:rsidR="001F7834" w:rsidRPr="000917FB" w:rsidRDefault="001F7834" w:rsidP="001F7834">
      <w:pPr>
        <w:suppressAutoHyphens/>
        <w:spacing w:after="0" w:line="276" w:lineRule="auto"/>
        <w:ind w:left="720"/>
        <w:jc w:val="both"/>
        <w:rPr>
          <w:szCs w:val="24"/>
        </w:rPr>
      </w:pPr>
    </w:p>
    <w:p w14:paraId="7004FD78" w14:textId="766134B4" w:rsidR="003017B0" w:rsidRPr="000917FB" w:rsidRDefault="003E1D0B" w:rsidP="001F7834">
      <w:pPr>
        <w:spacing w:after="0" w:line="276" w:lineRule="auto"/>
        <w:ind w:firstLine="360"/>
        <w:jc w:val="both"/>
        <w:rPr>
          <w:bCs/>
        </w:rPr>
      </w:pPr>
      <w:r w:rsidRPr="000917FB">
        <w:rPr>
          <w:bCs/>
        </w:rPr>
        <w:t>Dodatna dokumentacija</w:t>
      </w:r>
      <w:r w:rsidR="001A200C" w:rsidRPr="000917FB">
        <w:rPr>
          <w:bCs/>
        </w:rPr>
        <w:t>:</w:t>
      </w:r>
    </w:p>
    <w:p w14:paraId="762E1F71" w14:textId="729E0FE0" w:rsidR="0000789F" w:rsidRPr="000917FB" w:rsidRDefault="00031327" w:rsidP="000C7320">
      <w:pPr>
        <w:spacing w:after="0" w:line="276" w:lineRule="auto"/>
        <w:ind w:left="360"/>
        <w:jc w:val="both"/>
        <w:rPr>
          <w:b/>
          <w:bCs/>
        </w:rPr>
      </w:pPr>
      <w:r w:rsidRPr="000917FB">
        <w:rPr>
          <w:rFonts w:ascii="Calibri" w:hAnsi="Calibri" w:cs="Calibri"/>
        </w:rPr>
        <w:t>Pravilnik o financiranju javnih potreba Grada Ploča.</w:t>
      </w:r>
    </w:p>
    <w:p w14:paraId="73CEFA2D" w14:textId="77777777" w:rsidR="000C7320" w:rsidRPr="000917FB" w:rsidRDefault="000C7320" w:rsidP="000C7320">
      <w:pPr>
        <w:spacing w:after="0" w:line="276" w:lineRule="auto"/>
        <w:ind w:left="360"/>
        <w:jc w:val="both"/>
        <w:rPr>
          <w:szCs w:val="24"/>
        </w:rPr>
      </w:pPr>
    </w:p>
    <w:p w14:paraId="6279212B" w14:textId="6594A0CA" w:rsidR="0000789F" w:rsidRPr="000917FB" w:rsidRDefault="0000789F" w:rsidP="000C7320">
      <w:pPr>
        <w:spacing w:after="0" w:line="276" w:lineRule="auto"/>
        <w:ind w:firstLine="360"/>
        <w:jc w:val="both"/>
        <w:rPr>
          <w:szCs w:val="24"/>
        </w:rPr>
      </w:pPr>
      <w:r w:rsidRPr="000917FB">
        <w:rPr>
          <w:szCs w:val="24"/>
        </w:rPr>
        <w:t>Strateški dokumenti temeljem kojih se Natječaj raspisuje:</w:t>
      </w:r>
    </w:p>
    <w:p w14:paraId="5BFA56D8" w14:textId="258C42EA" w:rsidR="0000789F" w:rsidRPr="000917FB" w:rsidRDefault="0000789F" w:rsidP="00554E91">
      <w:pPr>
        <w:pStyle w:val="Odlomakpopisa"/>
        <w:numPr>
          <w:ilvl w:val="0"/>
          <w:numId w:val="20"/>
        </w:numPr>
        <w:spacing w:line="276" w:lineRule="auto"/>
        <w:jc w:val="both"/>
        <w:rPr>
          <w:szCs w:val="24"/>
        </w:rPr>
      </w:pPr>
      <w:r w:rsidRPr="000917FB">
        <w:rPr>
          <w:szCs w:val="24"/>
        </w:rPr>
        <w:t xml:space="preserve">Program  javnih potreba u </w:t>
      </w:r>
      <w:r w:rsidR="00164CB7" w:rsidRPr="000917FB">
        <w:rPr>
          <w:szCs w:val="24"/>
        </w:rPr>
        <w:t>socijalnoj skrbi</w:t>
      </w:r>
      <w:r w:rsidR="00C11C77" w:rsidRPr="000917FB">
        <w:rPr>
          <w:szCs w:val="24"/>
        </w:rPr>
        <w:t xml:space="preserve"> </w:t>
      </w:r>
      <w:r w:rsidRPr="000917FB">
        <w:rPr>
          <w:szCs w:val="24"/>
        </w:rPr>
        <w:t>na području Grada Ploča za 202</w:t>
      </w:r>
      <w:r w:rsidR="004260E7">
        <w:rPr>
          <w:szCs w:val="24"/>
        </w:rPr>
        <w:t>6</w:t>
      </w:r>
      <w:r w:rsidRPr="000917FB">
        <w:rPr>
          <w:szCs w:val="24"/>
        </w:rPr>
        <w:t>. godinu,</w:t>
      </w:r>
    </w:p>
    <w:p w14:paraId="2DE28FB6" w14:textId="5982402C" w:rsidR="0000789F" w:rsidRPr="000917FB" w:rsidRDefault="0000789F" w:rsidP="00554E91">
      <w:pPr>
        <w:pStyle w:val="Odlomakpopisa"/>
        <w:numPr>
          <w:ilvl w:val="0"/>
          <w:numId w:val="20"/>
        </w:numPr>
        <w:spacing w:line="276" w:lineRule="auto"/>
        <w:jc w:val="both"/>
        <w:rPr>
          <w:szCs w:val="24"/>
        </w:rPr>
      </w:pPr>
      <w:r w:rsidRPr="000917FB">
        <w:rPr>
          <w:szCs w:val="24"/>
        </w:rPr>
        <w:t>Proračun Grada Ploča za 202</w:t>
      </w:r>
      <w:r w:rsidR="004260E7">
        <w:rPr>
          <w:szCs w:val="24"/>
        </w:rPr>
        <w:t>6</w:t>
      </w:r>
      <w:r w:rsidRPr="000917FB">
        <w:rPr>
          <w:szCs w:val="24"/>
        </w:rPr>
        <w:t>. godinu.</w:t>
      </w:r>
    </w:p>
    <w:p w14:paraId="4EA23652" w14:textId="77777777" w:rsidR="003017B0" w:rsidRPr="00966F0F" w:rsidRDefault="003017B0">
      <w:pPr>
        <w:spacing w:line="276" w:lineRule="auto"/>
        <w:jc w:val="both"/>
      </w:pPr>
    </w:p>
    <w:sectPr w:rsidR="003017B0" w:rsidRPr="00966F0F" w:rsidSect="0016638A">
      <w:footerReference w:type="default" r:id="rId13"/>
      <w:pgSz w:w="11906" w:h="16838"/>
      <w:pgMar w:top="1440" w:right="1440" w:bottom="1440" w:left="1440" w:header="0" w:footer="0" w:gutter="0"/>
      <w:cols w:space="720"/>
      <w:formProt w:val="0"/>
      <w:titlePg/>
      <w:docGrid w:linePitch="360" w:charSpace="-614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C3FD4B" w14:textId="77777777" w:rsidR="008F3D84" w:rsidRDefault="008F3D84" w:rsidP="0016638A">
      <w:r>
        <w:separator/>
      </w:r>
    </w:p>
  </w:endnote>
  <w:endnote w:type="continuationSeparator" w:id="0">
    <w:p w14:paraId="2DA894DF" w14:textId="77777777" w:rsidR="008F3D84" w:rsidRDefault="008F3D84" w:rsidP="001663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OpenSymbol">
    <w:panose1 w:val="05010000000000000000"/>
    <w:charset w:val="00"/>
    <w:family w:val="auto"/>
    <w:pitch w:val="variable"/>
    <w:sig w:usb0="800000AF" w:usb1="1001ECEA" w:usb2="00000000" w:usb3="00000000" w:csb0="00000001" w:csb1="00000000"/>
  </w:font>
  <w:font w:name="Calibri Light">
    <w:panose1 w:val="020F0302020204030204"/>
    <w:charset w:val="EE"/>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Lucida Grande">
    <w:altName w:val="Segoe UI"/>
    <w:charset w:val="00"/>
    <w:family w:val="auto"/>
    <w:pitch w:val="variable"/>
    <w:sig w:usb0="E1000AEF" w:usb1="5000A1FF" w:usb2="00000000" w:usb3="00000000" w:csb0="000001BF" w:csb1="00000000"/>
  </w:font>
  <w:font w:name="Liberation Sans">
    <w:panose1 w:val="020B0604020202020204"/>
    <w:charset w:val="EE"/>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Mangal">
    <w:panose1 w:val="02040503050203030202"/>
    <w:charset w:val="00"/>
    <w:family w:val="roman"/>
    <w:pitch w:val="variable"/>
    <w:sig w:usb0="00008003" w:usb1="00000000" w:usb2="00000000" w:usb3="00000000" w:csb0="00000001" w:csb1="00000000"/>
  </w:font>
  <w:font w:name="Yu Mincho">
    <w:charset w:val="80"/>
    <w:family w:val="roman"/>
    <w:pitch w:val="variable"/>
    <w:sig w:usb0="800002E7" w:usb1="2AC7FCFF" w:usb2="00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96737384"/>
      <w:docPartObj>
        <w:docPartGallery w:val="Page Numbers (Bottom of Page)"/>
        <w:docPartUnique/>
      </w:docPartObj>
    </w:sdtPr>
    <w:sdtEndPr/>
    <w:sdtContent>
      <w:p w14:paraId="1AD4DF77" w14:textId="1C2F02A6" w:rsidR="0057319F" w:rsidRDefault="0057319F">
        <w:pPr>
          <w:pStyle w:val="Podnoje"/>
          <w:jc w:val="center"/>
        </w:pPr>
        <w:r>
          <w:fldChar w:fldCharType="begin"/>
        </w:r>
        <w:r>
          <w:instrText>PAGE   \* MERGEFORMAT</w:instrText>
        </w:r>
        <w:r>
          <w:fldChar w:fldCharType="separate"/>
        </w:r>
        <w:r w:rsidRPr="00C930EE">
          <w:rPr>
            <w:noProof/>
          </w:rPr>
          <w:t>1</w:t>
        </w:r>
        <w:r w:rsidRPr="00C930EE">
          <w:rPr>
            <w:noProof/>
          </w:rPr>
          <w:t>8</w:t>
        </w:r>
        <w:r>
          <w:fldChar w:fldCharType="end"/>
        </w:r>
      </w:p>
    </w:sdtContent>
  </w:sdt>
  <w:p w14:paraId="36306C78" w14:textId="77777777" w:rsidR="0057319F" w:rsidRDefault="0057319F">
    <w:pPr>
      <w:pStyle w:val="Podnoj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65A366" w14:textId="77777777" w:rsidR="008F3D84" w:rsidRDefault="008F3D84" w:rsidP="0016638A">
      <w:r>
        <w:separator/>
      </w:r>
    </w:p>
  </w:footnote>
  <w:footnote w:type="continuationSeparator" w:id="0">
    <w:p w14:paraId="449DE5A5" w14:textId="77777777" w:rsidR="008F3D84" w:rsidRDefault="008F3D84" w:rsidP="0016638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9A0EF8"/>
    <w:multiLevelType w:val="hybridMultilevel"/>
    <w:tmpl w:val="62BA1972"/>
    <w:lvl w:ilvl="0" w:tplc="A490A7A8">
      <w:start w:val="1"/>
      <w:numFmt w:val="upp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 w15:restartNumberingAfterBreak="0">
    <w:nsid w:val="09397CA8"/>
    <w:multiLevelType w:val="multilevel"/>
    <w:tmpl w:val="5C1E614C"/>
    <w:lvl w:ilvl="0">
      <w:start w:val="1"/>
      <w:numFmt w:val="decimal"/>
      <w:lvlText w:val="%1."/>
      <w:lvlJc w:val="left"/>
      <w:pPr>
        <w:ind w:left="720" w:hanging="360"/>
      </w:pPr>
      <w:rPr>
        <w:b w:val="0"/>
        <w:bC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0BBF45CF"/>
    <w:multiLevelType w:val="hybridMultilevel"/>
    <w:tmpl w:val="D59C77FA"/>
    <w:lvl w:ilvl="0" w:tplc="541E590C">
      <w:start w:val="2"/>
      <w:numFmt w:val="bullet"/>
      <w:lvlText w:val="-"/>
      <w:lvlJc w:val="left"/>
      <w:pPr>
        <w:ind w:left="720" w:hanging="360"/>
      </w:pPr>
      <w:rPr>
        <w:rFonts w:ascii="Calibri" w:eastAsia="Calibri" w:hAnsi="Calibri"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 w15:restartNumberingAfterBreak="0">
    <w:nsid w:val="10956172"/>
    <w:multiLevelType w:val="multilevel"/>
    <w:tmpl w:val="693E10DC"/>
    <w:lvl w:ilvl="0">
      <w:start w:val="1"/>
      <w:numFmt w:val="upperLetter"/>
      <w:lvlText w:val="%1)"/>
      <w:lvlJc w:val="left"/>
      <w:pPr>
        <w:ind w:left="720" w:hanging="360"/>
      </w:pPr>
      <w:rPr>
        <w:rFonts w:asciiTheme="minorHAnsi" w:hAnsiTheme="minorHAnsi" w:cstheme="minorHAnsi" w:hint="default"/>
        <w:sz w:val="22"/>
        <w:szCs w:val="22"/>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 w15:restartNumberingAfterBreak="0">
    <w:nsid w:val="1A6A7EBB"/>
    <w:multiLevelType w:val="multilevel"/>
    <w:tmpl w:val="23526AD2"/>
    <w:lvl w:ilvl="0">
      <w:start w:val="1"/>
      <w:numFmt w:val="bullet"/>
      <w:lvlText w:val="−"/>
      <w:lvlJc w:val="left"/>
      <w:pPr>
        <w:tabs>
          <w:tab w:val="num" w:pos="720"/>
        </w:tabs>
        <w:ind w:left="720" w:hanging="360"/>
      </w:pPr>
      <w:rPr>
        <w:rFonts w:ascii="Segoe UI" w:hAnsi="Segoe UI" w:cs="Open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Open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Open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5" w15:restartNumberingAfterBreak="0">
    <w:nsid w:val="1FC21A49"/>
    <w:multiLevelType w:val="multilevel"/>
    <w:tmpl w:val="19565694"/>
    <w:lvl w:ilvl="0">
      <w:start w:val="2"/>
      <w:numFmt w:val="bullet"/>
      <w:lvlText w:val="-"/>
      <w:lvlJc w:val="left"/>
      <w:pPr>
        <w:ind w:left="1080" w:hanging="360"/>
      </w:pPr>
      <w:rPr>
        <w:rFonts w:ascii="Calibri" w:hAnsi="Calibri" w:cs="Times New Roman" w:hint="default"/>
        <w:color w:val="auto"/>
        <w:sz w:val="24"/>
        <w:szCs w:val="22"/>
        <w:lang w:val="hr-HR" w:eastAsia="hr-HR"/>
      </w:rPr>
    </w:lvl>
    <w:lvl w:ilvl="1">
      <w:start w:val="1"/>
      <w:numFmt w:val="decimal"/>
      <w:lvlText w:val="%2."/>
      <w:lvlJc w:val="left"/>
      <w:pPr>
        <w:tabs>
          <w:tab w:val="num" w:pos="1440"/>
        </w:tabs>
        <w:ind w:left="1440" w:hanging="360"/>
      </w:pPr>
    </w:lvl>
    <w:lvl w:ilvl="2">
      <w:start w:val="1"/>
      <w:numFmt w:val="decimal"/>
      <w:lvlText w:val="%3."/>
      <w:lvlJc w:val="left"/>
      <w:pPr>
        <w:tabs>
          <w:tab w:val="num" w:pos="1800"/>
        </w:tabs>
        <w:ind w:left="1800" w:hanging="360"/>
      </w:pPr>
    </w:lvl>
    <w:lvl w:ilvl="3">
      <w:start w:val="1"/>
      <w:numFmt w:val="decimal"/>
      <w:lvlText w:val="%4."/>
      <w:lvlJc w:val="left"/>
      <w:pPr>
        <w:tabs>
          <w:tab w:val="num" w:pos="2160"/>
        </w:tabs>
        <w:ind w:left="2160" w:hanging="360"/>
      </w:pPr>
    </w:lvl>
    <w:lvl w:ilvl="4">
      <w:start w:val="1"/>
      <w:numFmt w:val="decimal"/>
      <w:lvlText w:val="%5."/>
      <w:lvlJc w:val="left"/>
      <w:pPr>
        <w:tabs>
          <w:tab w:val="num" w:pos="2520"/>
        </w:tabs>
        <w:ind w:left="2520" w:hanging="360"/>
      </w:pPr>
    </w:lvl>
    <w:lvl w:ilvl="5">
      <w:start w:val="1"/>
      <w:numFmt w:val="decimal"/>
      <w:lvlText w:val="%6."/>
      <w:lvlJc w:val="left"/>
      <w:pPr>
        <w:tabs>
          <w:tab w:val="num" w:pos="2880"/>
        </w:tabs>
        <w:ind w:left="2880" w:hanging="360"/>
      </w:pPr>
    </w:lvl>
    <w:lvl w:ilvl="6">
      <w:start w:val="1"/>
      <w:numFmt w:val="decimal"/>
      <w:lvlText w:val="%7."/>
      <w:lvlJc w:val="left"/>
      <w:pPr>
        <w:tabs>
          <w:tab w:val="num" w:pos="3240"/>
        </w:tabs>
        <w:ind w:left="3240" w:hanging="360"/>
      </w:pPr>
    </w:lvl>
    <w:lvl w:ilvl="7">
      <w:start w:val="1"/>
      <w:numFmt w:val="decimal"/>
      <w:lvlText w:val="%8."/>
      <w:lvlJc w:val="left"/>
      <w:pPr>
        <w:tabs>
          <w:tab w:val="num" w:pos="3600"/>
        </w:tabs>
        <w:ind w:left="3600" w:hanging="360"/>
      </w:pPr>
    </w:lvl>
    <w:lvl w:ilvl="8">
      <w:start w:val="1"/>
      <w:numFmt w:val="decimal"/>
      <w:lvlText w:val="%9."/>
      <w:lvlJc w:val="left"/>
      <w:pPr>
        <w:tabs>
          <w:tab w:val="num" w:pos="3960"/>
        </w:tabs>
        <w:ind w:left="3960" w:hanging="360"/>
      </w:pPr>
    </w:lvl>
  </w:abstractNum>
  <w:abstractNum w:abstractNumId="6" w15:restartNumberingAfterBreak="0">
    <w:nsid w:val="21B8369E"/>
    <w:multiLevelType w:val="multilevel"/>
    <w:tmpl w:val="37E6F4E4"/>
    <w:lvl w:ilvl="0">
      <w:start w:val="1"/>
      <w:numFmt w:val="decimal"/>
      <w:lvlText w:val="%1."/>
      <w:lvlJc w:val="left"/>
      <w:pPr>
        <w:tabs>
          <w:tab w:val="num" w:pos="720"/>
        </w:tabs>
        <w:ind w:left="720" w:hanging="360"/>
      </w:pPr>
      <w:rPr>
        <w:rFonts w:cs="Times New Roman"/>
        <w:sz w:val="22"/>
        <w:szCs w:val="22"/>
      </w:rPr>
    </w:lvl>
    <w:lvl w:ilvl="1">
      <w:start w:val="1"/>
      <w:numFmt w:val="decimal"/>
      <w:lvlText w:val="%2."/>
      <w:lvlJc w:val="left"/>
      <w:pPr>
        <w:tabs>
          <w:tab w:val="num" w:pos="1080"/>
        </w:tabs>
        <w:ind w:left="1080" w:hanging="360"/>
      </w:pPr>
      <w:rPr>
        <w:rFonts w:cs="Calibri"/>
        <w:sz w:val="22"/>
        <w:szCs w:val="22"/>
      </w:rPr>
    </w:lvl>
    <w:lvl w:ilvl="2">
      <w:start w:val="1"/>
      <w:numFmt w:val="decimal"/>
      <w:lvlText w:val="%3."/>
      <w:lvlJc w:val="left"/>
      <w:pPr>
        <w:tabs>
          <w:tab w:val="num" w:pos="1440"/>
        </w:tabs>
        <w:ind w:left="1440" w:hanging="360"/>
      </w:pPr>
      <w:rPr>
        <w:rFonts w:cs="Calibri"/>
        <w:sz w:val="22"/>
        <w:szCs w:val="22"/>
      </w:rPr>
    </w:lvl>
    <w:lvl w:ilvl="3">
      <w:start w:val="1"/>
      <w:numFmt w:val="decimal"/>
      <w:lvlText w:val="%4."/>
      <w:lvlJc w:val="left"/>
      <w:pPr>
        <w:tabs>
          <w:tab w:val="num" w:pos="1800"/>
        </w:tabs>
        <w:ind w:left="1800" w:hanging="360"/>
      </w:pPr>
      <w:rPr>
        <w:rFonts w:cs="Calibri"/>
        <w:sz w:val="22"/>
        <w:szCs w:val="22"/>
      </w:rPr>
    </w:lvl>
    <w:lvl w:ilvl="4">
      <w:start w:val="1"/>
      <w:numFmt w:val="decimal"/>
      <w:lvlText w:val="%5."/>
      <w:lvlJc w:val="left"/>
      <w:pPr>
        <w:tabs>
          <w:tab w:val="num" w:pos="2160"/>
        </w:tabs>
        <w:ind w:left="2160" w:hanging="360"/>
      </w:pPr>
      <w:rPr>
        <w:rFonts w:cs="Calibri"/>
        <w:sz w:val="22"/>
        <w:szCs w:val="22"/>
      </w:rPr>
    </w:lvl>
    <w:lvl w:ilvl="5">
      <w:start w:val="1"/>
      <w:numFmt w:val="decimal"/>
      <w:lvlText w:val="%6."/>
      <w:lvlJc w:val="left"/>
      <w:pPr>
        <w:tabs>
          <w:tab w:val="num" w:pos="2520"/>
        </w:tabs>
        <w:ind w:left="2520" w:hanging="360"/>
      </w:pPr>
      <w:rPr>
        <w:rFonts w:cs="Calibri"/>
        <w:sz w:val="22"/>
        <w:szCs w:val="22"/>
      </w:rPr>
    </w:lvl>
    <w:lvl w:ilvl="6">
      <w:start w:val="1"/>
      <w:numFmt w:val="decimal"/>
      <w:lvlText w:val="%7."/>
      <w:lvlJc w:val="left"/>
      <w:pPr>
        <w:tabs>
          <w:tab w:val="num" w:pos="2880"/>
        </w:tabs>
        <w:ind w:left="2880" w:hanging="360"/>
      </w:pPr>
      <w:rPr>
        <w:rFonts w:cs="Calibri"/>
        <w:sz w:val="22"/>
        <w:szCs w:val="22"/>
      </w:rPr>
    </w:lvl>
    <w:lvl w:ilvl="7">
      <w:start w:val="1"/>
      <w:numFmt w:val="decimal"/>
      <w:lvlText w:val="%8."/>
      <w:lvlJc w:val="left"/>
      <w:pPr>
        <w:tabs>
          <w:tab w:val="num" w:pos="3240"/>
        </w:tabs>
        <w:ind w:left="3240" w:hanging="360"/>
      </w:pPr>
      <w:rPr>
        <w:rFonts w:cs="Calibri"/>
        <w:sz w:val="22"/>
        <w:szCs w:val="22"/>
      </w:rPr>
    </w:lvl>
    <w:lvl w:ilvl="8">
      <w:start w:val="1"/>
      <w:numFmt w:val="decimal"/>
      <w:lvlText w:val="%9."/>
      <w:lvlJc w:val="left"/>
      <w:pPr>
        <w:tabs>
          <w:tab w:val="num" w:pos="3600"/>
        </w:tabs>
        <w:ind w:left="3600" w:hanging="360"/>
      </w:pPr>
      <w:rPr>
        <w:rFonts w:cs="Calibri"/>
        <w:sz w:val="22"/>
        <w:szCs w:val="22"/>
      </w:rPr>
    </w:lvl>
  </w:abstractNum>
  <w:abstractNum w:abstractNumId="7" w15:restartNumberingAfterBreak="0">
    <w:nsid w:val="21DC1EBA"/>
    <w:multiLevelType w:val="multilevel"/>
    <w:tmpl w:val="1DCEF01C"/>
    <w:lvl w:ilvl="0">
      <w:start w:val="2"/>
      <w:numFmt w:val="bullet"/>
      <w:lvlText w:val="-"/>
      <w:lvlJc w:val="left"/>
      <w:pPr>
        <w:ind w:left="720" w:hanging="360"/>
      </w:pPr>
      <w:rPr>
        <w:rFonts w:ascii="Calibri" w:hAnsi="Calibri" w:cs="Times New Roman" w:hint="default"/>
        <w:sz w:val="24"/>
        <w:szCs w:val="22"/>
        <w:lang w:val="hr-HR" w:eastAsia="hr-HR"/>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 w15:restartNumberingAfterBreak="0">
    <w:nsid w:val="261655C7"/>
    <w:multiLevelType w:val="hybridMultilevel"/>
    <w:tmpl w:val="330845C6"/>
    <w:lvl w:ilvl="0" w:tplc="541E590C">
      <w:start w:val="2"/>
      <w:numFmt w:val="bullet"/>
      <w:lvlText w:val="-"/>
      <w:lvlJc w:val="left"/>
      <w:pPr>
        <w:ind w:left="750" w:hanging="360"/>
      </w:pPr>
      <w:rPr>
        <w:rFonts w:ascii="Calibri" w:eastAsia="Calibri" w:hAnsi="Calibri" w:cs="Times New Roman" w:hint="default"/>
      </w:rPr>
    </w:lvl>
    <w:lvl w:ilvl="1" w:tplc="041A0003" w:tentative="1">
      <w:start w:val="1"/>
      <w:numFmt w:val="bullet"/>
      <w:lvlText w:val="o"/>
      <w:lvlJc w:val="left"/>
      <w:pPr>
        <w:ind w:left="1470" w:hanging="360"/>
      </w:pPr>
      <w:rPr>
        <w:rFonts w:ascii="Courier New" w:hAnsi="Courier New" w:cs="Courier New" w:hint="default"/>
      </w:rPr>
    </w:lvl>
    <w:lvl w:ilvl="2" w:tplc="041A0005" w:tentative="1">
      <w:start w:val="1"/>
      <w:numFmt w:val="bullet"/>
      <w:lvlText w:val=""/>
      <w:lvlJc w:val="left"/>
      <w:pPr>
        <w:ind w:left="2190" w:hanging="360"/>
      </w:pPr>
      <w:rPr>
        <w:rFonts w:ascii="Wingdings" w:hAnsi="Wingdings" w:hint="default"/>
      </w:rPr>
    </w:lvl>
    <w:lvl w:ilvl="3" w:tplc="041A0001" w:tentative="1">
      <w:start w:val="1"/>
      <w:numFmt w:val="bullet"/>
      <w:lvlText w:val=""/>
      <w:lvlJc w:val="left"/>
      <w:pPr>
        <w:ind w:left="2910" w:hanging="360"/>
      </w:pPr>
      <w:rPr>
        <w:rFonts w:ascii="Symbol" w:hAnsi="Symbol" w:hint="default"/>
      </w:rPr>
    </w:lvl>
    <w:lvl w:ilvl="4" w:tplc="041A0003" w:tentative="1">
      <w:start w:val="1"/>
      <w:numFmt w:val="bullet"/>
      <w:lvlText w:val="o"/>
      <w:lvlJc w:val="left"/>
      <w:pPr>
        <w:ind w:left="3630" w:hanging="360"/>
      </w:pPr>
      <w:rPr>
        <w:rFonts w:ascii="Courier New" w:hAnsi="Courier New" w:cs="Courier New" w:hint="default"/>
      </w:rPr>
    </w:lvl>
    <w:lvl w:ilvl="5" w:tplc="041A0005" w:tentative="1">
      <w:start w:val="1"/>
      <w:numFmt w:val="bullet"/>
      <w:lvlText w:val=""/>
      <w:lvlJc w:val="left"/>
      <w:pPr>
        <w:ind w:left="4350" w:hanging="360"/>
      </w:pPr>
      <w:rPr>
        <w:rFonts w:ascii="Wingdings" w:hAnsi="Wingdings" w:hint="default"/>
      </w:rPr>
    </w:lvl>
    <w:lvl w:ilvl="6" w:tplc="041A0001" w:tentative="1">
      <w:start w:val="1"/>
      <w:numFmt w:val="bullet"/>
      <w:lvlText w:val=""/>
      <w:lvlJc w:val="left"/>
      <w:pPr>
        <w:ind w:left="5070" w:hanging="360"/>
      </w:pPr>
      <w:rPr>
        <w:rFonts w:ascii="Symbol" w:hAnsi="Symbol" w:hint="default"/>
      </w:rPr>
    </w:lvl>
    <w:lvl w:ilvl="7" w:tplc="041A0003" w:tentative="1">
      <w:start w:val="1"/>
      <w:numFmt w:val="bullet"/>
      <w:lvlText w:val="o"/>
      <w:lvlJc w:val="left"/>
      <w:pPr>
        <w:ind w:left="5790" w:hanging="360"/>
      </w:pPr>
      <w:rPr>
        <w:rFonts w:ascii="Courier New" w:hAnsi="Courier New" w:cs="Courier New" w:hint="default"/>
      </w:rPr>
    </w:lvl>
    <w:lvl w:ilvl="8" w:tplc="041A0005" w:tentative="1">
      <w:start w:val="1"/>
      <w:numFmt w:val="bullet"/>
      <w:lvlText w:val=""/>
      <w:lvlJc w:val="left"/>
      <w:pPr>
        <w:ind w:left="6510" w:hanging="360"/>
      </w:pPr>
      <w:rPr>
        <w:rFonts w:ascii="Wingdings" w:hAnsi="Wingdings" w:hint="default"/>
      </w:rPr>
    </w:lvl>
  </w:abstractNum>
  <w:abstractNum w:abstractNumId="9" w15:restartNumberingAfterBreak="0">
    <w:nsid w:val="274071FC"/>
    <w:multiLevelType w:val="multilevel"/>
    <w:tmpl w:val="041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2CD40F37"/>
    <w:multiLevelType w:val="multilevel"/>
    <w:tmpl w:val="A9966EA8"/>
    <w:lvl w:ilvl="0">
      <w:start w:val="1"/>
      <w:numFmt w:val="upperLetter"/>
      <w:lvlText w:val="%1)"/>
      <w:lvlJc w:val="left"/>
      <w:pPr>
        <w:ind w:left="1416" w:hanging="360"/>
      </w:pPr>
      <w:rPr>
        <w:rFonts w:ascii="Times New Roman" w:hAnsi="Times New Roman" w:cs="Times New Roman"/>
        <w:sz w:val="24"/>
      </w:rPr>
    </w:lvl>
    <w:lvl w:ilvl="1">
      <w:start w:val="1"/>
      <w:numFmt w:val="decimal"/>
      <w:lvlText w:val="%2."/>
      <w:lvlJc w:val="left"/>
      <w:pPr>
        <w:tabs>
          <w:tab w:val="num" w:pos="1776"/>
        </w:tabs>
        <w:ind w:left="1776" w:hanging="360"/>
      </w:pPr>
    </w:lvl>
    <w:lvl w:ilvl="2">
      <w:start w:val="1"/>
      <w:numFmt w:val="decimal"/>
      <w:lvlText w:val="%3."/>
      <w:lvlJc w:val="left"/>
      <w:pPr>
        <w:tabs>
          <w:tab w:val="num" w:pos="2136"/>
        </w:tabs>
        <w:ind w:left="2136" w:hanging="360"/>
      </w:pPr>
    </w:lvl>
    <w:lvl w:ilvl="3">
      <w:start w:val="1"/>
      <w:numFmt w:val="decimal"/>
      <w:lvlText w:val="%4."/>
      <w:lvlJc w:val="left"/>
      <w:pPr>
        <w:tabs>
          <w:tab w:val="num" w:pos="2496"/>
        </w:tabs>
        <w:ind w:left="2496" w:hanging="360"/>
      </w:pPr>
    </w:lvl>
    <w:lvl w:ilvl="4">
      <w:start w:val="1"/>
      <w:numFmt w:val="decimal"/>
      <w:lvlText w:val="%5."/>
      <w:lvlJc w:val="left"/>
      <w:pPr>
        <w:tabs>
          <w:tab w:val="num" w:pos="2856"/>
        </w:tabs>
        <w:ind w:left="2856" w:hanging="360"/>
      </w:pPr>
    </w:lvl>
    <w:lvl w:ilvl="5">
      <w:start w:val="1"/>
      <w:numFmt w:val="decimal"/>
      <w:lvlText w:val="%6."/>
      <w:lvlJc w:val="left"/>
      <w:pPr>
        <w:tabs>
          <w:tab w:val="num" w:pos="3216"/>
        </w:tabs>
        <w:ind w:left="3216" w:hanging="360"/>
      </w:pPr>
    </w:lvl>
    <w:lvl w:ilvl="6">
      <w:start w:val="1"/>
      <w:numFmt w:val="decimal"/>
      <w:lvlText w:val="%7."/>
      <w:lvlJc w:val="left"/>
      <w:pPr>
        <w:tabs>
          <w:tab w:val="num" w:pos="3576"/>
        </w:tabs>
        <w:ind w:left="3576" w:hanging="360"/>
      </w:pPr>
    </w:lvl>
    <w:lvl w:ilvl="7">
      <w:start w:val="1"/>
      <w:numFmt w:val="decimal"/>
      <w:lvlText w:val="%8."/>
      <w:lvlJc w:val="left"/>
      <w:pPr>
        <w:tabs>
          <w:tab w:val="num" w:pos="3936"/>
        </w:tabs>
        <w:ind w:left="3936" w:hanging="360"/>
      </w:pPr>
    </w:lvl>
    <w:lvl w:ilvl="8">
      <w:start w:val="1"/>
      <w:numFmt w:val="decimal"/>
      <w:lvlText w:val="%9."/>
      <w:lvlJc w:val="left"/>
      <w:pPr>
        <w:tabs>
          <w:tab w:val="num" w:pos="4296"/>
        </w:tabs>
        <w:ind w:left="4296" w:hanging="360"/>
      </w:pPr>
    </w:lvl>
  </w:abstractNum>
  <w:abstractNum w:abstractNumId="11" w15:restartNumberingAfterBreak="0">
    <w:nsid w:val="31431111"/>
    <w:multiLevelType w:val="multilevel"/>
    <w:tmpl w:val="B928B606"/>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2" w15:restartNumberingAfterBreak="0">
    <w:nsid w:val="324E1355"/>
    <w:multiLevelType w:val="hybridMultilevel"/>
    <w:tmpl w:val="9982771A"/>
    <w:lvl w:ilvl="0" w:tplc="E7C4006E">
      <w:start w:val="1"/>
      <w:numFmt w:val="upp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3" w15:restartNumberingAfterBreak="0">
    <w:nsid w:val="368E1B51"/>
    <w:multiLevelType w:val="multilevel"/>
    <w:tmpl w:val="041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38EF6233"/>
    <w:multiLevelType w:val="multilevel"/>
    <w:tmpl w:val="0024ACC6"/>
    <w:lvl w:ilvl="0">
      <w:numFmt w:val="bullet"/>
      <w:lvlText w:val="-"/>
      <w:lvlJc w:val="left"/>
      <w:pPr>
        <w:ind w:left="720" w:hanging="360"/>
      </w:pPr>
      <w:rPr>
        <w:rFonts w:ascii="Times New Roman" w:eastAsia="Times New Roman" w:hAnsi="Times New Roman" w:cs="Times New Roman" w:hint="default"/>
      </w:rPr>
    </w:lvl>
    <w:lvl w:ilvl="1">
      <w:start w:val="1"/>
      <w:numFmt w:val="decimal"/>
      <w:lvlText w:val="%1.%2."/>
      <w:lvlJc w:val="left"/>
      <w:pPr>
        <w:ind w:left="720" w:hanging="360"/>
      </w:p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15" w15:restartNumberingAfterBreak="0">
    <w:nsid w:val="3D552EC5"/>
    <w:multiLevelType w:val="hybridMultilevel"/>
    <w:tmpl w:val="10364A50"/>
    <w:lvl w:ilvl="0" w:tplc="715AE67E">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6" w15:restartNumberingAfterBreak="0">
    <w:nsid w:val="3FFB3F39"/>
    <w:multiLevelType w:val="multilevel"/>
    <w:tmpl w:val="4D3C8700"/>
    <w:lvl w:ilvl="0">
      <w:start w:val="2"/>
      <w:numFmt w:val="bullet"/>
      <w:lvlText w:val="-"/>
      <w:lvlJc w:val="left"/>
      <w:pPr>
        <w:ind w:left="750" w:hanging="360"/>
      </w:pPr>
      <w:rPr>
        <w:rFonts w:ascii="Calibri" w:hAnsi="Calibri" w:cs="Times New Roman" w:hint="default"/>
        <w:sz w:val="22"/>
        <w:szCs w:val="22"/>
        <w:lang w:val="hr-HR" w:eastAsia="hr-HR"/>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7" w15:restartNumberingAfterBreak="0">
    <w:nsid w:val="44E66296"/>
    <w:multiLevelType w:val="multilevel"/>
    <w:tmpl w:val="B64E7EE6"/>
    <w:lvl w:ilvl="0">
      <w:start w:val="4"/>
      <w:numFmt w:val="decimal"/>
      <w:lvlText w:val="(%1)"/>
      <w:lvlJc w:val="left"/>
      <w:pPr>
        <w:ind w:left="360" w:hanging="360"/>
      </w:pPr>
      <w:rPr>
        <w:rFonts w:cs="Calibri"/>
        <w:sz w:val="22"/>
        <w:szCs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472944DB"/>
    <w:multiLevelType w:val="multilevel"/>
    <w:tmpl w:val="B67E89CE"/>
    <w:lvl w:ilvl="0">
      <w:start w:val="2"/>
      <w:numFmt w:val="bullet"/>
      <w:lvlText w:val="-"/>
      <w:lvlJc w:val="left"/>
      <w:pPr>
        <w:ind w:left="750" w:hanging="360"/>
      </w:pPr>
      <w:rPr>
        <w:rFonts w:ascii="Calibri" w:hAnsi="Calibri" w:cs="Times New Roman" w:hint="default"/>
      </w:rPr>
    </w:lvl>
    <w:lvl w:ilvl="1">
      <w:start w:val="1"/>
      <w:numFmt w:val="bullet"/>
      <w:lvlText w:val="o"/>
      <w:lvlJc w:val="left"/>
      <w:pPr>
        <w:ind w:left="1470" w:hanging="360"/>
      </w:pPr>
      <w:rPr>
        <w:rFonts w:ascii="Courier New" w:hAnsi="Courier New" w:cs="Courier New" w:hint="default"/>
      </w:rPr>
    </w:lvl>
    <w:lvl w:ilvl="2">
      <w:start w:val="1"/>
      <w:numFmt w:val="bullet"/>
      <w:lvlText w:val=""/>
      <w:lvlJc w:val="left"/>
      <w:pPr>
        <w:ind w:left="2190" w:hanging="360"/>
      </w:pPr>
      <w:rPr>
        <w:rFonts w:ascii="Wingdings" w:hAnsi="Wingdings" w:cs="Wingdings" w:hint="default"/>
      </w:rPr>
    </w:lvl>
    <w:lvl w:ilvl="3">
      <w:start w:val="1"/>
      <w:numFmt w:val="bullet"/>
      <w:lvlText w:val=""/>
      <w:lvlJc w:val="left"/>
      <w:pPr>
        <w:ind w:left="2910" w:hanging="360"/>
      </w:pPr>
      <w:rPr>
        <w:rFonts w:ascii="Symbol" w:hAnsi="Symbol" w:cs="Symbol" w:hint="default"/>
      </w:rPr>
    </w:lvl>
    <w:lvl w:ilvl="4">
      <w:start w:val="1"/>
      <w:numFmt w:val="bullet"/>
      <w:lvlText w:val="o"/>
      <w:lvlJc w:val="left"/>
      <w:pPr>
        <w:ind w:left="3630" w:hanging="360"/>
      </w:pPr>
      <w:rPr>
        <w:rFonts w:ascii="Courier New" w:hAnsi="Courier New" w:cs="Courier New" w:hint="default"/>
      </w:rPr>
    </w:lvl>
    <w:lvl w:ilvl="5">
      <w:start w:val="1"/>
      <w:numFmt w:val="bullet"/>
      <w:lvlText w:val=""/>
      <w:lvlJc w:val="left"/>
      <w:pPr>
        <w:ind w:left="4350" w:hanging="360"/>
      </w:pPr>
      <w:rPr>
        <w:rFonts w:ascii="Wingdings" w:hAnsi="Wingdings" w:cs="Wingdings" w:hint="default"/>
      </w:rPr>
    </w:lvl>
    <w:lvl w:ilvl="6">
      <w:start w:val="1"/>
      <w:numFmt w:val="bullet"/>
      <w:lvlText w:val=""/>
      <w:lvlJc w:val="left"/>
      <w:pPr>
        <w:ind w:left="5070" w:hanging="360"/>
      </w:pPr>
      <w:rPr>
        <w:rFonts w:ascii="Symbol" w:hAnsi="Symbol" w:cs="Symbol" w:hint="default"/>
      </w:rPr>
    </w:lvl>
    <w:lvl w:ilvl="7">
      <w:start w:val="1"/>
      <w:numFmt w:val="bullet"/>
      <w:lvlText w:val="o"/>
      <w:lvlJc w:val="left"/>
      <w:pPr>
        <w:ind w:left="5790" w:hanging="360"/>
      </w:pPr>
      <w:rPr>
        <w:rFonts w:ascii="Courier New" w:hAnsi="Courier New" w:cs="Courier New" w:hint="default"/>
      </w:rPr>
    </w:lvl>
    <w:lvl w:ilvl="8">
      <w:start w:val="1"/>
      <w:numFmt w:val="bullet"/>
      <w:lvlText w:val=""/>
      <w:lvlJc w:val="left"/>
      <w:pPr>
        <w:ind w:left="6510" w:hanging="360"/>
      </w:pPr>
      <w:rPr>
        <w:rFonts w:ascii="Wingdings" w:hAnsi="Wingdings" w:cs="Wingdings" w:hint="default"/>
      </w:rPr>
    </w:lvl>
  </w:abstractNum>
  <w:abstractNum w:abstractNumId="19" w15:restartNumberingAfterBreak="0">
    <w:nsid w:val="4E734716"/>
    <w:multiLevelType w:val="multilevel"/>
    <w:tmpl w:val="8F88FD30"/>
    <w:lvl w:ilvl="0">
      <w:start w:val="1"/>
      <w:numFmt w:val="decimal"/>
      <w:lvlText w:val="%1."/>
      <w:lvlJc w:val="left"/>
      <w:pPr>
        <w:ind w:left="72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4EAF4C81"/>
    <w:multiLevelType w:val="multilevel"/>
    <w:tmpl w:val="61648E2A"/>
    <w:lvl w:ilvl="0">
      <w:start w:val="1"/>
      <w:numFmt w:val="bullet"/>
      <w:lvlText w:val=""/>
      <w:lvlJc w:val="left"/>
      <w:pPr>
        <w:ind w:left="720" w:hanging="360"/>
      </w:pPr>
      <w:rPr>
        <w:rFonts w:ascii="Symbol" w:hAnsi="Symbol" w:cs="Symbol" w:hint="default"/>
        <w:sz w:val="22"/>
        <w:szCs w:val="22"/>
        <w:lang w:val="hr-HR" w:eastAsia="en-US"/>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1" w15:restartNumberingAfterBreak="0">
    <w:nsid w:val="54D82CF4"/>
    <w:multiLevelType w:val="multilevel"/>
    <w:tmpl w:val="56CA05F2"/>
    <w:lvl w:ilvl="0">
      <w:start w:val="1"/>
      <w:numFmt w:val="decimal"/>
      <w:lvlText w:val="(%1)"/>
      <w:lvlJc w:val="left"/>
      <w:pPr>
        <w:ind w:left="720" w:hanging="360"/>
      </w:pPr>
      <w:rPr>
        <w:rFonts w:cs="Calibri"/>
        <w:color w:val="auto"/>
        <w:sz w:val="22"/>
        <w:szCs w:val="22"/>
        <w:lang w:val="hr-HR" w:eastAsia="en-U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5C1278BA"/>
    <w:multiLevelType w:val="multilevel"/>
    <w:tmpl w:val="A33E2BEE"/>
    <w:lvl w:ilvl="0">
      <w:start w:val="1"/>
      <w:numFmt w:val="decimal"/>
      <w:lvlText w:val="(%1)"/>
      <w:lvlJc w:val="left"/>
      <w:pPr>
        <w:ind w:left="360" w:hanging="360"/>
      </w:pPr>
      <w:rPr>
        <w:rFonts w:cs="Times New Roman"/>
        <w:sz w:val="24"/>
        <w:szCs w:val="22"/>
        <w:lang w:val="hr-HR" w:eastAsia="en-US"/>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3" w15:restartNumberingAfterBreak="0">
    <w:nsid w:val="5D4D1041"/>
    <w:multiLevelType w:val="multilevel"/>
    <w:tmpl w:val="DA8CD822"/>
    <w:lvl w:ilvl="0">
      <w:start w:val="1"/>
      <w:numFmt w:val="decimal"/>
      <w:lvlText w:val="%1."/>
      <w:lvlJc w:val="left"/>
      <w:pPr>
        <w:ind w:left="720" w:hanging="360"/>
      </w:pPr>
      <w:rPr>
        <w:color w:val="auto"/>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4" w15:restartNumberingAfterBreak="0">
    <w:nsid w:val="5DF13FE2"/>
    <w:multiLevelType w:val="multilevel"/>
    <w:tmpl w:val="A954953C"/>
    <w:lvl w:ilvl="0">
      <w:start w:val="1"/>
      <w:numFmt w:val="decimal"/>
      <w:lvlText w:val="%1."/>
      <w:lvlJc w:val="left"/>
      <w:pPr>
        <w:ind w:left="720" w:hanging="360"/>
      </w:pPr>
      <w:rPr>
        <w:rFonts w:cs="Calibri"/>
        <w:color w:val="auto"/>
        <w:sz w:val="22"/>
        <w:szCs w:val="22"/>
        <w:lang w:val="hr-HR" w:eastAsia="hr-HR"/>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5" w15:restartNumberingAfterBreak="0">
    <w:nsid w:val="65762E48"/>
    <w:multiLevelType w:val="multilevel"/>
    <w:tmpl w:val="5672DBF4"/>
    <w:lvl w:ilvl="0">
      <w:start w:val="1"/>
      <w:numFmt w:val="decimal"/>
      <w:lvlText w:val="%1."/>
      <w:lvlJc w:val="left"/>
      <w:pPr>
        <w:ind w:left="72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15:restartNumberingAfterBreak="0">
    <w:nsid w:val="66994DF1"/>
    <w:multiLevelType w:val="multilevel"/>
    <w:tmpl w:val="AAE24046"/>
    <w:lvl w:ilvl="0">
      <w:start w:val="1"/>
      <w:numFmt w:val="decimal"/>
      <w:lvlText w:val="%1."/>
      <w:lvlJc w:val="left"/>
      <w:pPr>
        <w:ind w:left="720" w:hanging="360"/>
      </w:p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7" w15:restartNumberingAfterBreak="0">
    <w:nsid w:val="6DB92D69"/>
    <w:multiLevelType w:val="multilevel"/>
    <w:tmpl w:val="AA1C9842"/>
    <w:lvl w:ilvl="0">
      <w:start w:val="1"/>
      <w:numFmt w:val="bullet"/>
      <w:lvlText w:val=""/>
      <w:lvlJc w:val="left"/>
      <w:pPr>
        <w:ind w:left="720" w:hanging="360"/>
      </w:pPr>
      <w:rPr>
        <w:rFonts w:ascii="Symbol" w:hAnsi="Symbol" w:cs="Symbol" w:hint="default"/>
        <w:lang w:val="hr-HR"/>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8" w15:restartNumberingAfterBreak="0">
    <w:nsid w:val="74C579BB"/>
    <w:multiLevelType w:val="hybridMultilevel"/>
    <w:tmpl w:val="208844FA"/>
    <w:lvl w:ilvl="0" w:tplc="D0B2CE44">
      <w:start w:val="1"/>
      <w:numFmt w:val="decimal"/>
      <w:lvlText w:val="(%1)"/>
      <w:lvlJc w:val="left"/>
      <w:pPr>
        <w:ind w:left="360" w:hanging="360"/>
      </w:pPr>
      <w:rPr>
        <w:rFonts w:hint="default"/>
      </w:r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29" w15:restartNumberingAfterBreak="0">
    <w:nsid w:val="7E182F85"/>
    <w:multiLevelType w:val="multilevel"/>
    <w:tmpl w:val="6C9ABFA4"/>
    <w:lvl w:ilvl="0">
      <w:start w:val="1"/>
      <w:numFmt w:val="bullet"/>
      <w:lvlText w:val=""/>
      <w:lvlJc w:val="left"/>
      <w:pPr>
        <w:ind w:left="720" w:hanging="360"/>
      </w:pPr>
      <w:rPr>
        <w:rFonts w:ascii="Symbol" w:hAnsi="Symbol" w:cs="Symbol" w:hint="default"/>
        <w:lang w:val="hr-HR"/>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30" w15:restartNumberingAfterBreak="0">
    <w:nsid w:val="7F732B73"/>
    <w:multiLevelType w:val="hybridMultilevel"/>
    <w:tmpl w:val="870AF698"/>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16cid:durableId="1436096653">
    <w:abstractNumId w:val="22"/>
  </w:num>
  <w:num w:numId="2" w16cid:durableId="844517439">
    <w:abstractNumId w:val="23"/>
  </w:num>
  <w:num w:numId="3" w16cid:durableId="845824102">
    <w:abstractNumId w:val="26"/>
  </w:num>
  <w:num w:numId="4" w16cid:durableId="200754497">
    <w:abstractNumId w:val="21"/>
  </w:num>
  <w:num w:numId="5" w16cid:durableId="1284771188">
    <w:abstractNumId w:val="17"/>
  </w:num>
  <w:num w:numId="6" w16cid:durableId="1137722409">
    <w:abstractNumId w:val="11"/>
  </w:num>
  <w:num w:numId="7" w16cid:durableId="1498501907">
    <w:abstractNumId w:val="24"/>
  </w:num>
  <w:num w:numId="8" w16cid:durableId="991910219">
    <w:abstractNumId w:val="16"/>
  </w:num>
  <w:num w:numId="9" w16cid:durableId="1161892403">
    <w:abstractNumId w:val="20"/>
  </w:num>
  <w:num w:numId="10" w16cid:durableId="445931448">
    <w:abstractNumId w:val="6"/>
  </w:num>
  <w:num w:numId="11" w16cid:durableId="1695766275">
    <w:abstractNumId w:val="18"/>
  </w:num>
  <w:num w:numId="12" w16cid:durableId="1228345382">
    <w:abstractNumId w:val="4"/>
  </w:num>
  <w:num w:numId="13" w16cid:durableId="132018598">
    <w:abstractNumId w:val="10"/>
  </w:num>
  <w:num w:numId="14" w16cid:durableId="2041976807">
    <w:abstractNumId w:val="29"/>
  </w:num>
  <w:num w:numId="15" w16cid:durableId="398675314">
    <w:abstractNumId w:val="5"/>
  </w:num>
  <w:num w:numId="16" w16cid:durableId="354698991">
    <w:abstractNumId w:val="14"/>
  </w:num>
  <w:num w:numId="17" w16cid:durableId="1296761584">
    <w:abstractNumId w:val="28"/>
  </w:num>
  <w:num w:numId="18" w16cid:durableId="1358197787">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391347681">
    <w:abstractNumId w:val="30"/>
  </w:num>
  <w:num w:numId="20" w16cid:durableId="1322849397">
    <w:abstractNumId w:val="15"/>
  </w:num>
  <w:num w:numId="21" w16cid:durableId="319623214">
    <w:abstractNumId w:val="9"/>
  </w:num>
  <w:num w:numId="22" w16cid:durableId="1729571589">
    <w:abstractNumId w:val="8"/>
  </w:num>
  <w:num w:numId="23" w16cid:durableId="2087846353">
    <w:abstractNumId w:val="12"/>
  </w:num>
  <w:num w:numId="24" w16cid:durableId="865603694">
    <w:abstractNumId w:val="1"/>
  </w:num>
  <w:num w:numId="25" w16cid:durableId="1173640296">
    <w:abstractNumId w:val="25"/>
  </w:num>
  <w:num w:numId="26" w16cid:durableId="214316544">
    <w:abstractNumId w:val="19"/>
  </w:num>
  <w:num w:numId="27" w16cid:durableId="1489437746">
    <w:abstractNumId w:val="0"/>
  </w:num>
  <w:num w:numId="28" w16cid:durableId="1524972533">
    <w:abstractNumId w:val="2"/>
  </w:num>
  <w:num w:numId="29" w16cid:durableId="652103263">
    <w:abstractNumId w:val="13"/>
  </w:num>
  <w:num w:numId="30" w16cid:durableId="131229620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808085795">
    <w:abstractNumId w:val="27"/>
  </w:num>
  <w:num w:numId="32" w16cid:durableId="682584287">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17B0"/>
    <w:rsid w:val="0000249F"/>
    <w:rsid w:val="00004807"/>
    <w:rsid w:val="0000789F"/>
    <w:rsid w:val="00010471"/>
    <w:rsid w:val="00012E19"/>
    <w:rsid w:val="000202F4"/>
    <w:rsid w:val="00025C26"/>
    <w:rsid w:val="00031327"/>
    <w:rsid w:val="00032322"/>
    <w:rsid w:val="000457F6"/>
    <w:rsid w:val="00045BDB"/>
    <w:rsid w:val="0005123C"/>
    <w:rsid w:val="00052DFF"/>
    <w:rsid w:val="0005377F"/>
    <w:rsid w:val="0005566F"/>
    <w:rsid w:val="00067C3E"/>
    <w:rsid w:val="00070619"/>
    <w:rsid w:val="00074E3D"/>
    <w:rsid w:val="0007566A"/>
    <w:rsid w:val="00076CF6"/>
    <w:rsid w:val="00077A1D"/>
    <w:rsid w:val="000825A1"/>
    <w:rsid w:val="0008408A"/>
    <w:rsid w:val="00084486"/>
    <w:rsid w:val="00084C25"/>
    <w:rsid w:val="000917FB"/>
    <w:rsid w:val="00093614"/>
    <w:rsid w:val="00095FD5"/>
    <w:rsid w:val="000A0A0D"/>
    <w:rsid w:val="000A15C1"/>
    <w:rsid w:val="000A163A"/>
    <w:rsid w:val="000A363D"/>
    <w:rsid w:val="000A416D"/>
    <w:rsid w:val="000A59EC"/>
    <w:rsid w:val="000A6778"/>
    <w:rsid w:val="000B193F"/>
    <w:rsid w:val="000B59FD"/>
    <w:rsid w:val="000C3D34"/>
    <w:rsid w:val="000C460F"/>
    <w:rsid w:val="000C5113"/>
    <w:rsid w:val="000C7320"/>
    <w:rsid w:val="000D5126"/>
    <w:rsid w:val="000E0AC4"/>
    <w:rsid w:val="000F3860"/>
    <w:rsid w:val="000F56FD"/>
    <w:rsid w:val="00101678"/>
    <w:rsid w:val="00101E63"/>
    <w:rsid w:val="00102344"/>
    <w:rsid w:val="00106085"/>
    <w:rsid w:val="0010726C"/>
    <w:rsid w:val="00110575"/>
    <w:rsid w:val="0011087C"/>
    <w:rsid w:val="00110A69"/>
    <w:rsid w:val="00112CBF"/>
    <w:rsid w:val="00113271"/>
    <w:rsid w:val="001133E8"/>
    <w:rsid w:val="00113D9B"/>
    <w:rsid w:val="0012150A"/>
    <w:rsid w:val="0012354B"/>
    <w:rsid w:val="00136074"/>
    <w:rsid w:val="00140A1C"/>
    <w:rsid w:val="00141B25"/>
    <w:rsid w:val="0014551F"/>
    <w:rsid w:val="0014772D"/>
    <w:rsid w:val="00153284"/>
    <w:rsid w:val="0015719A"/>
    <w:rsid w:val="00161087"/>
    <w:rsid w:val="00161445"/>
    <w:rsid w:val="00163B0A"/>
    <w:rsid w:val="00164CB7"/>
    <w:rsid w:val="0016638A"/>
    <w:rsid w:val="00166E99"/>
    <w:rsid w:val="00174DA8"/>
    <w:rsid w:val="0018190D"/>
    <w:rsid w:val="00183AF4"/>
    <w:rsid w:val="0019319C"/>
    <w:rsid w:val="0019504A"/>
    <w:rsid w:val="00197350"/>
    <w:rsid w:val="00197B77"/>
    <w:rsid w:val="001A1FCC"/>
    <w:rsid w:val="001A200C"/>
    <w:rsid w:val="001A5675"/>
    <w:rsid w:val="001A636F"/>
    <w:rsid w:val="001A6FA1"/>
    <w:rsid w:val="001B143B"/>
    <w:rsid w:val="001B17A1"/>
    <w:rsid w:val="001B1C55"/>
    <w:rsid w:val="001B5761"/>
    <w:rsid w:val="001B5D64"/>
    <w:rsid w:val="001C3A7E"/>
    <w:rsid w:val="001C40C2"/>
    <w:rsid w:val="001D172E"/>
    <w:rsid w:val="001D2EEE"/>
    <w:rsid w:val="001D76C3"/>
    <w:rsid w:val="001E293C"/>
    <w:rsid w:val="001E3F09"/>
    <w:rsid w:val="001F1BB5"/>
    <w:rsid w:val="001F7834"/>
    <w:rsid w:val="002025EF"/>
    <w:rsid w:val="00203F9D"/>
    <w:rsid w:val="002130D6"/>
    <w:rsid w:val="0021371F"/>
    <w:rsid w:val="0021388B"/>
    <w:rsid w:val="00215AAE"/>
    <w:rsid w:val="0022369C"/>
    <w:rsid w:val="00223F40"/>
    <w:rsid w:val="00224753"/>
    <w:rsid w:val="00225674"/>
    <w:rsid w:val="0023093D"/>
    <w:rsid w:val="00233B86"/>
    <w:rsid w:val="002421A5"/>
    <w:rsid w:val="002469BA"/>
    <w:rsid w:val="002469E2"/>
    <w:rsid w:val="00252E04"/>
    <w:rsid w:val="002536BB"/>
    <w:rsid w:val="0025627F"/>
    <w:rsid w:val="00266D9A"/>
    <w:rsid w:val="00271BB3"/>
    <w:rsid w:val="00271CB3"/>
    <w:rsid w:val="00281A42"/>
    <w:rsid w:val="00287038"/>
    <w:rsid w:val="00287F45"/>
    <w:rsid w:val="00292146"/>
    <w:rsid w:val="00293A0D"/>
    <w:rsid w:val="0029432C"/>
    <w:rsid w:val="002A1EFC"/>
    <w:rsid w:val="002B2FF1"/>
    <w:rsid w:val="002B4D67"/>
    <w:rsid w:val="002B5F0B"/>
    <w:rsid w:val="002B68BF"/>
    <w:rsid w:val="002C11A0"/>
    <w:rsid w:val="002C2F8C"/>
    <w:rsid w:val="002C4D9B"/>
    <w:rsid w:val="002C7DA2"/>
    <w:rsid w:val="002D0D80"/>
    <w:rsid w:val="002D1F6C"/>
    <w:rsid w:val="002D21C0"/>
    <w:rsid w:val="002D2ED3"/>
    <w:rsid w:val="002D3370"/>
    <w:rsid w:val="002D5404"/>
    <w:rsid w:val="002D598C"/>
    <w:rsid w:val="002E1582"/>
    <w:rsid w:val="002E6523"/>
    <w:rsid w:val="002E6A51"/>
    <w:rsid w:val="002E6F18"/>
    <w:rsid w:val="002F0004"/>
    <w:rsid w:val="002F4D5B"/>
    <w:rsid w:val="003017B0"/>
    <w:rsid w:val="00304970"/>
    <w:rsid w:val="00310B3D"/>
    <w:rsid w:val="00312A9A"/>
    <w:rsid w:val="00326EE0"/>
    <w:rsid w:val="003274AA"/>
    <w:rsid w:val="00330BC4"/>
    <w:rsid w:val="0033141B"/>
    <w:rsid w:val="003350FB"/>
    <w:rsid w:val="003370E2"/>
    <w:rsid w:val="00337831"/>
    <w:rsid w:val="003415BE"/>
    <w:rsid w:val="00341B58"/>
    <w:rsid w:val="003462B0"/>
    <w:rsid w:val="003475CB"/>
    <w:rsid w:val="00361B29"/>
    <w:rsid w:val="0036457B"/>
    <w:rsid w:val="00364CFB"/>
    <w:rsid w:val="00372D76"/>
    <w:rsid w:val="00385928"/>
    <w:rsid w:val="003906B1"/>
    <w:rsid w:val="003954EB"/>
    <w:rsid w:val="003A0330"/>
    <w:rsid w:val="003A0AD9"/>
    <w:rsid w:val="003B097B"/>
    <w:rsid w:val="003B2FE2"/>
    <w:rsid w:val="003B34B8"/>
    <w:rsid w:val="003B3C3F"/>
    <w:rsid w:val="003B4E60"/>
    <w:rsid w:val="003B7CEC"/>
    <w:rsid w:val="003C3D7B"/>
    <w:rsid w:val="003C68F6"/>
    <w:rsid w:val="003D0C11"/>
    <w:rsid w:val="003D317D"/>
    <w:rsid w:val="003D4A32"/>
    <w:rsid w:val="003E1D0B"/>
    <w:rsid w:val="003E2BA5"/>
    <w:rsid w:val="003F3A54"/>
    <w:rsid w:val="00400029"/>
    <w:rsid w:val="00400275"/>
    <w:rsid w:val="00401844"/>
    <w:rsid w:val="00407D4D"/>
    <w:rsid w:val="00410CBD"/>
    <w:rsid w:val="004168F3"/>
    <w:rsid w:val="00421B2A"/>
    <w:rsid w:val="004260E7"/>
    <w:rsid w:val="00427159"/>
    <w:rsid w:val="004307FB"/>
    <w:rsid w:val="00430D26"/>
    <w:rsid w:val="00433118"/>
    <w:rsid w:val="004359BD"/>
    <w:rsid w:val="00441346"/>
    <w:rsid w:val="0044172B"/>
    <w:rsid w:val="0044295F"/>
    <w:rsid w:val="00445678"/>
    <w:rsid w:val="004475A8"/>
    <w:rsid w:val="004477AA"/>
    <w:rsid w:val="0045700D"/>
    <w:rsid w:val="0046005C"/>
    <w:rsid w:val="00460691"/>
    <w:rsid w:val="00463154"/>
    <w:rsid w:val="00463E18"/>
    <w:rsid w:val="00466AD1"/>
    <w:rsid w:val="00486838"/>
    <w:rsid w:val="00491E98"/>
    <w:rsid w:val="004A1DA0"/>
    <w:rsid w:val="004A51CF"/>
    <w:rsid w:val="004A5D7F"/>
    <w:rsid w:val="004A60E9"/>
    <w:rsid w:val="004A7A34"/>
    <w:rsid w:val="004B2395"/>
    <w:rsid w:val="004B4110"/>
    <w:rsid w:val="004C0C9B"/>
    <w:rsid w:val="004C7107"/>
    <w:rsid w:val="004D0BAB"/>
    <w:rsid w:val="004D2ABE"/>
    <w:rsid w:val="004E183B"/>
    <w:rsid w:val="004E4BC7"/>
    <w:rsid w:val="004F0566"/>
    <w:rsid w:val="004F5C46"/>
    <w:rsid w:val="00514374"/>
    <w:rsid w:val="00520B3A"/>
    <w:rsid w:val="0052725E"/>
    <w:rsid w:val="00531E56"/>
    <w:rsid w:val="0053434F"/>
    <w:rsid w:val="00534D80"/>
    <w:rsid w:val="00534EDC"/>
    <w:rsid w:val="00535D46"/>
    <w:rsid w:val="005367EE"/>
    <w:rsid w:val="005379D8"/>
    <w:rsid w:val="00543186"/>
    <w:rsid w:val="005441DB"/>
    <w:rsid w:val="00545A79"/>
    <w:rsid w:val="00546847"/>
    <w:rsid w:val="00547C33"/>
    <w:rsid w:val="00550BB0"/>
    <w:rsid w:val="00552ADE"/>
    <w:rsid w:val="00554E91"/>
    <w:rsid w:val="0055659E"/>
    <w:rsid w:val="00572AC0"/>
    <w:rsid w:val="0057319F"/>
    <w:rsid w:val="00573AE6"/>
    <w:rsid w:val="005747AC"/>
    <w:rsid w:val="00575811"/>
    <w:rsid w:val="00576382"/>
    <w:rsid w:val="00577DD6"/>
    <w:rsid w:val="0058463E"/>
    <w:rsid w:val="005901F4"/>
    <w:rsid w:val="00590489"/>
    <w:rsid w:val="00590A21"/>
    <w:rsid w:val="00591E0B"/>
    <w:rsid w:val="00593798"/>
    <w:rsid w:val="00593E57"/>
    <w:rsid w:val="00596CAB"/>
    <w:rsid w:val="005A303B"/>
    <w:rsid w:val="005A4487"/>
    <w:rsid w:val="005B056D"/>
    <w:rsid w:val="005C5197"/>
    <w:rsid w:val="005D508E"/>
    <w:rsid w:val="005E3B04"/>
    <w:rsid w:val="005F467F"/>
    <w:rsid w:val="005F622B"/>
    <w:rsid w:val="005F73AA"/>
    <w:rsid w:val="0061114A"/>
    <w:rsid w:val="0061526F"/>
    <w:rsid w:val="00621840"/>
    <w:rsid w:val="00623737"/>
    <w:rsid w:val="00623C1E"/>
    <w:rsid w:val="00625CF7"/>
    <w:rsid w:val="006272CC"/>
    <w:rsid w:val="006310DD"/>
    <w:rsid w:val="00640896"/>
    <w:rsid w:val="00647A8C"/>
    <w:rsid w:val="006518A7"/>
    <w:rsid w:val="006525A8"/>
    <w:rsid w:val="006543FC"/>
    <w:rsid w:val="00656CBE"/>
    <w:rsid w:val="00664F8B"/>
    <w:rsid w:val="0066543F"/>
    <w:rsid w:val="006661A7"/>
    <w:rsid w:val="00670EDC"/>
    <w:rsid w:val="00672FB7"/>
    <w:rsid w:val="00675A13"/>
    <w:rsid w:val="0067602C"/>
    <w:rsid w:val="00676E1E"/>
    <w:rsid w:val="00677628"/>
    <w:rsid w:val="00681BB0"/>
    <w:rsid w:val="0069010F"/>
    <w:rsid w:val="00693670"/>
    <w:rsid w:val="00695B9A"/>
    <w:rsid w:val="00697A8A"/>
    <w:rsid w:val="006A5BF4"/>
    <w:rsid w:val="006A715A"/>
    <w:rsid w:val="006A7B67"/>
    <w:rsid w:val="006B4286"/>
    <w:rsid w:val="006B5254"/>
    <w:rsid w:val="006B5B38"/>
    <w:rsid w:val="006B5BA3"/>
    <w:rsid w:val="006B74B3"/>
    <w:rsid w:val="006C624B"/>
    <w:rsid w:val="006C74A2"/>
    <w:rsid w:val="006D0079"/>
    <w:rsid w:val="006D7A9A"/>
    <w:rsid w:val="006E0181"/>
    <w:rsid w:val="006E292A"/>
    <w:rsid w:val="006E4116"/>
    <w:rsid w:val="006F4DFB"/>
    <w:rsid w:val="006F6A4D"/>
    <w:rsid w:val="006F6CCD"/>
    <w:rsid w:val="0070068C"/>
    <w:rsid w:val="007011BF"/>
    <w:rsid w:val="007107D6"/>
    <w:rsid w:val="00721C01"/>
    <w:rsid w:val="007303AC"/>
    <w:rsid w:val="0073266D"/>
    <w:rsid w:val="00733623"/>
    <w:rsid w:val="00737FD8"/>
    <w:rsid w:val="00740AE6"/>
    <w:rsid w:val="00745ED5"/>
    <w:rsid w:val="0075341C"/>
    <w:rsid w:val="007624F1"/>
    <w:rsid w:val="007632CD"/>
    <w:rsid w:val="007707CB"/>
    <w:rsid w:val="0077181B"/>
    <w:rsid w:val="0077199E"/>
    <w:rsid w:val="00773929"/>
    <w:rsid w:val="007822D0"/>
    <w:rsid w:val="0078244F"/>
    <w:rsid w:val="00785FFF"/>
    <w:rsid w:val="00786632"/>
    <w:rsid w:val="00793F0D"/>
    <w:rsid w:val="007970A5"/>
    <w:rsid w:val="007A044C"/>
    <w:rsid w:val="007A3F2A"/>
    <w:rsid w:val="007B15B0"/>
    <w:rsid w:val="007B20C6"/>
    <w:rsid w:val="007C215A"/>
    <w:rsid w:val="007C3168"/>
    <w:rsid w:val="007C32FA"/>
    <w:rsid w:val="007C5034"/>
    <w:rsid w:val="007C5846"/>
    <w:rsid w:val="007C67E3"/>
    <w:rsid w:val="007C759E"/>
    <w:rsid w:val="007C7A40"/>
    <w:rsid w:val="007D2192"/>
    <w:rsid w:val="007D454F"/>
    <w:rsid w:val="007D56B6"/>
    <w:rsid w:val="007E1CD1"/>
    <w:rsid w:val="007F1C5F"/>
    <w:rsid w:val="007F1D70"/>
    <w:rsid w:val="00802796"/>
    <w:rsid w:val="008040B7"/>
    <w:rsid w:val="00805705"/>
    <w:rsid w:val="00817B52"/>
    <w:rsid w:val="00817B5A"/>
    <w:rsid w:val="00820188"/>
    <w:rsid w:val="00822D4F"/>
    <w:rsid w:val="008274A0"/>
    <w:rsid w:val="008332B5"/>
    <w:rsid w:val="00842547"/>
    <w:rsid w:val="00862341"/>
    <w:rsid w:val="00862AEE"/>
    <w:rsid w:val="008641B9"/>
    <w:rsid w:val="008702F0"/>
    <w:rsid w:val="00872343"/>
    <w:rsid w:val="00874ACD"/>
    <w:rsid w:val="00877ABD"/>
    <w:rsid w:val="00877FC8"/>
    <w:rsid w:val="00883653"/>
    <w:rsid w:val="00885999"/>
    <w:rsid w:val="00893512"/>
    <w:rsid w:val="008938B7"/>
    <w:rsid w:val="008A091F"/>
    <w:rsid w:val="008A23FE"/>
    <w:rsid w:val="008A4511"/>
    <w:rsid w:val="008A554D"/>
    <w:rsid w:val="008A5695"/>
    <w:rsid w:val="008A5A90"/>
    <w:rsid w:val="008B4515"/>
    <w:rsid w:val="008B594C"/>
    <w:rsid w:val="008B7DC8"/>
    <w:rsid w:val="008C3C34"/>
    <w:rsid w:val="008D1015"/>
    <w:rsid w:val="008D11B9"/>
    <w:rsid w:val="008D1946"/>
    <w:rsid w:val="008D20BF"/>
    <w:rsid w:val="008D20EC"/>
    <w:rsid w:val="008D4029"/>
    <w:rsid w:val="008D7468"/>
    <w:rsid w:val="008E3A3E"/>
    <w:rsid w:val="008E4C30"/>
    <w:rsid w:val="008F18FB"/>
    <w:rsid w:val="008F3D84"/>
    <w:rsid w:val="008F4DF4"/>
    <w:rsid w:val="008F5E17"/>
    <w:rsid w:val="00907ABF"/>
    <w:rsid w:val="009130A1"/>
    <w:rsid w:val="00913598"/>
    <w:rsid w:val="00913663"/>
    <w:rsid w:val="00916BD6"/>
    <w:rsid w:val="00924B1F"/>
    <w:rsid w:val="009275B3"/>
    <w:rsid w:val="009316FF"/>
    <w:rsid w:val="009322D2"/>
    <w:rsid w:val="009325AD"/>
    <w:rsid w:val="00935DEA"/>
    <w:rsid w:val="009401BE"/>
    <w:rsid w:val="009425DF"/>
    <w:rsid w:val="00946CF2"/>
    <w:rsid w:val="00965157"/>
    <w:rsid w:val="00965678"/>
    <w:rsid w:val="00966F0F"/>
    <w:rsid w:val="00971CD0"/>
    <w:rsid w:val="00973E01"/>
    <w:rsid w:val="00974292"/>
    <w:rsid w:val="0097461D"/>
    <w:rsid w:val="00976898"/>
    <w:rsid w:val="00982CF9"/>
    <w:rsid w:val="009848A0"/>
    <w:rsid w:val="0098591C"/>
    <w:rsid w:val="00992623"/>
    <w:rsid w:val="0099770D"/>
    <w:rsid w:val="009A14A0"/>
    <w:rsid w:val="009A19FC"/>
    <w:rsid w:val="009A5921"/>
    <w:rsid w:val="009A735D"/>
    <w:rsid w:val="009B03E4"/>
    <w:rsid w:val="009B539E"/>
    <w:rsid w:val="009B65FB"/>
    <w:rsid w:val="009C166D"/>
    <w:rsid w:val="009C59FA"/>
    <w:rsid w:val="009C62A8"/>
    <w:rsid w:val="009C685C"/>
    <w:rsid w:val="009D51ED"/>
    <w:rsid w:val="009D6544"/>
    <w:rsid w:val="009D74EC"/>
    <w:rsid w:val="009E16E2"/>
    <w:rsid w:val="009E4074"/>
    <w:rsid w:val="009E67B9"/>
    <w:rsid w:val="009F359D"/>
    <w:rsid w:val="009F5E5C"/>
    <w:rsid w:val="009F7104"/>
    <w:rsid w:val="00A100DC"/>
    <w:rsid w:val="00A11BF6"/>
    <w:rsid w:val="00A11F98"/>
    <w:rsid w:val="00A16862"/>
    <w:rsid w:val="00A20B30"/>
    <w:rsid w:val="00A2347C"/>
    <w:rsid w:val="00A24753"/>
    <w:rsid w:val="00A329EA"/>
    <w:rsid w:val="00A46724"/>
    <w:rsid w:val="00A478A7"/>
    <w:rsid w:val="00A53FFC"/>
    <w:rsid w:val="00A547E9"/>
    <w:rsid w:val="00A65AA0"/>
    <w:rsid w:val="00A67C26"/>
    <w:rsid w:val="00A728A7"/>
    <w:rsid w:val="00A77E3E"/>
    <w:rsid w:val="00A80419"/>
    <w:rsid w:val="00A82586"/>
    <w:rsid w:val="00A85D64"/>
    <w:rsid w:val="00A9401A"/>
    <w:rsid w:val="00AA2452"/>
    <w:rsid w:val="00AA3EF4"/>
    <w:rsid w:val="00AA4702"/>
    <w:rsid w:val="00AA49C1"/>
    <w:rsid w:val="00AA4DE3"/>
    <w:rsid w:val="00AB5C36"/>
    <w:rsid w:val="00AB7C84"/>
    <w:rsid w:val="00AC3126"/>
    <w:rsid w:val="00AC4A75"/>
    <w:rsid w:val="00AC4F85"/>
    <w:rsid w:val="00AC5B47"/>
    <w:rsid w:val="00AD16BF"/>
    <w:rsid w:val="00AD241F"/>
    <w:rsid w:val="00AD24E3"/>
    <w:rsid w:val="00AD4926"/>
    <w:rsid w:val="00AD5E07"/>
    <w:rsid w:val="00AD7786"/>
    <w:rsid w:val="00AE38FA"/>
    <w:rsid w:val="00AE3AE4"/>
    <w:rsid w:val="00AE40D3"/>
    <w:rsid w:val="00AE42CD"/>
    <w:rsid w:val="00AE4910"/>
    <w:rsid w:val="00AF07CC"/>
    <w:rsid w:val="00AF26E8"/>
    <w:rsid w:val="00B00EA1"/>
    <w:rsid w:val="00B027C5"/>
    <w:rsid w:val="00B071AD"/>
    <w:rsid w:val="00B1274C"/>
    <w:rsid w:val="00B12FB9"/>
    <w:rsid w:val="00B13749"/>
    <w:rsid w:val="00B14BDD"/>
    <w:rsid w:val="00B15381"/>
    <w:rsid w:val="00B17675"/>
    <w:rsid w:val="00B177AC"/>
    <w:rsid w:val="00B2468E"/>
    <w:rsid w:val="00B276B1"/>
    <w:rsid w:val="00B30198"/>
    <w:rsid w:val="00B324AB"/>
    <w:rsid w:val="00B34900"/>
    <w:rsid w:val="00B34F5E"/>
    <w:rsid w:val="00B359E4"/>
    <w:rsid w:val="00B42446"/>
    <w:rsid w:val="00B47926"/>
    <w:rsid w:val="00B50C2A"/>
    <w:rsid w:val="00B551EA"/>
    <w:rsid w:val="00B61F0E"/>
    <w:rsid w:val="00B656D0"/>
    <w:rsid w:val="00B672AC"/>
    <w:rsid w:val="00B73793"/>
    <w:rsid w:val="00B81B07"/>
    <w:rsid w:val="00B831C7"/>
    <w:rsid w:val="00B85762"/>
    <w:rsid w:val="00B907BA"/>
    <w:rsid w:val="00B93A1D"/>
    <w:rsid w:val="00B971D7"/>
    <w:rsid w:val="00BA16BB"/>
    <w:rsid w:val="00BB25C9"/>
    <w:rsid w:val="00BB33AF"/>
    <w:rsid w:val="00BC15A3"/>
    <w:rsid w:val="00BC4511"/>
    <w:rsid w:val="00BC49DA"/>
    <w:rsid w:val="00BC6C4B"/>
    <w:rsid w:val="00BC7B28"/>
    <w:rsid w:val="00BD01F8"/>
    <w:rsid w:val="00BD1AD8"/>
    <w:rsid w:val="00BD1E35"/>
    <w:rsid w:val="00BD27A9"/>
    <w:rsid w:val="00BD30FD"/>
    <w:rsid w:val="00BD3AC6"/>
    <w:rsid w:val="00BD4EBD"/>
    <w:rsid w:val="00BE22B1"/>
    <w:rsid w:val="00BE2E33"/>
    <w:rsid w:val="00BE3B4F"/>
    <w:rsid w:val="00BE7F93"/>
    <w:rsid w:val="00BF033E"/>
    <w:rsid w:val="00BF1A27"/>
    <w:rsid w:val="00BF36D7"/>
    <w:rsid w:val="00C050A8"/>
    <w:rsid w:val="00C07577"/>
    <w:rsid w:val="00C11C77"/>
    <w:rsid w:val="00C12D80"/>
    <w:rsid w:val="00C1511B"/>
    <w:rsid w:val="00C168F2"/>
    <w:rsid w:val="00C207E3"/>
    <w:rsid w:val="00C20E8F"/>
    <w:rsid w:val="00C25ECA"/>
    <w:rsid w:val="00C2679A"/>
    <w:rsid w:val="00C32918"/>
    <w:rsid w:val="00C33C0B"/>
    <w:rsid w:val="00C34F33"/>
    <w:rsid w:val="00C3519B"/>
    <w:rsid w:val="00C366FE"/>
    <w:rsid w:val="00C427C5"/>
    <w:rsid w:val="00C44277"/>
    <w:rsid w:val="00C50E1A"/>
    <w:rsid w:val="00C50EC8"/>
    <w:rsid w:val="00C52CA5"/>
    <w:rsid w:val="00C551FF"/>
    <w:rsid w:val="00C56110"/>
    <w:rsid w:val="00C64ECB"/>
    <w:rsid w:val="00C71EB8"/>
    <w:rsid w:val="00C722A8"/>
    <w:rsid w:val="00C75D20"/>
    <w:rsid w:val="00C83686"/>
    <w:rsid w:val="00C87E53"/>
    <w:rsid w:val="00C91F70"/>
    <w:rsid w:val="00C930E0"/>
    <w:rsid w:val="00C930EE"/>
    <w:rsid w:val="00C95882"/>
    <w:rsid w:val="00CA32F6"/>
    <w:rsid w:val="00CA41F9"/>
    <w:rsid w:val="00CA4A89"/>
    <w:rsid w:val="00CB60DC"/>
    <w:rsid w:val="00CD0852"/>
    <w:rsid w:val="00CD3F9A"/>
    <w:rsid w:val="00CD70FD"/>
    <w:rsid w:val="00CD7FC9"/>
    <w:rsid w:val="00CE5E97"/>
    <w:rsid w:val="00CF0489"/>
    <w:rsid w:val="00CF3ED0"/>
    <w:rsid w:val="00CF5270"/>
    <w:rsid w:val="00D012C3"/>
    <w:rsid w:val="00D02FD5"/>
    <w:rsid w:val="00D04CCD"/>
    <w:rsid w:val="00D06AF2"/>
    <w:rsid w:val="00D1009E"/>
    <w:rsid w:val="00D177AB"/>
    <w:rsid w:val="00D2109E"/>
    <w:rsid w:val="00D23FC4"/>
    <w:rsid w:val="00D25B01"/>
    <w:rsid w:val="00D25B77"/>
    <w:rsid w:val="00D4350C"/>
    <w:rsid w:val="00D44558"/>
    <w:rsid w:val="00D47D37"/>
    <w:rsid w:val="00D50F96"/>
    <w:rsid w:val="00D54ADD"/>
    <w:rsid w:val="00D55B1E"/>
    <w:rsid w:val="00D56E07"/>
    <w:rsid w:val="00D61792"/>
    <w:rsid w:val="00D76060"/>
    <w:rsid w:val="00D77A50"/>
    <w:rsid w:val="00D77C4F"/>
    <w:rsid w:val="00D805EB"/>
    <w:rsid w:val="00D91C2E"/>
    <w:rsid w:val="00D93C90"/>
    <w:rsid w:val="00D94CAF"/>
    <w:rsid w:val="00D94D54"/>
    <w:rsid w:val="00DA3026"/>
    <w:rsid w:val="00DA40DB"/>
    <w:rsid w:val="00DB2F56"/>
    <w:rsid w:val="00DB3B4E"/>
    <w:rsid w:val="00DB4509"/>
    <w:rsid w:val="00DB6E41"/>
    <w:rsid w:val="00DC4507"/>
    <w:rsid w:val="00DC74CA"/>
    <w:rsid w:val="00DD635D"/>
    <w:rsid w:val="00DD7488"/>
    <w:rsid w:val="00DE2AA6"/>
    <w:rsid w:val="00DE6466"/>
    <w:rsid w:val="00DF46DD"/>
    <w:rsid w:val="00E00394"/>
    <w:rsid w:val="00E035C3"/>
    <w:rsid w:val="00E051A3"/>
    <w:rsid w:val="00E0604F"/>
    <w:rsid w:val="00E115B6"/>
    <w:rsid w:val="00E15114"/>
    <w:rsid w:val="00E17272"/>
    <w:rsid w:val="00E23D95"/>
    <w:rsid w:val="00E24665"/>
    <w:rsid w:val="00E26481"/>
    <w:rsid w:val="00E3338A"/>
    <w:rsid w:val="00E3382F"/>
    <w:rsid w:val="00E3681C"/>
    <w:rsid w:val="00E43C5A"/>
    <w:rsid w:val="00E44102"/>
    <w:rsid w:val="00E44553"/>
    <w:rsid w:val="00E4799D"/>
    <w:rsid w:val="00E51C44"/>
    <w:rsid w:val="00E53A74"/>
    <w:rsid w:val="00E70F72"/>
    <w:rsid w:val="00E753A0"/>
    <w:rsid w:val="00E77D29"/>
    <w:rsid w:val="00E9721D"/>
    <w:rsid w:val="00EA0924"/>
    <w:rsid w:val="00EA09A6"/>
    <w:rsid w:val="00EA4D5F"/>
    <w:rsid w:val="00EA6F87"/>
    <w:rsid w:val="00EB2870"/>
    <w:rsid w:val="00EB3306"/>
    <w:rsid w:val="00EB3835"/>
    <w:rsid w:val="00EB73BE"/>
    <w:rsid w:val="00EC1474"/>
    <w:rsid w:val="00EC3C3A"/>
    <w:rsid w:val="00EC4E3E"/>
    <w:rsid w:val="00EC5865"/>
    <w:rsid w:val="00EC63B2"/>
    <w:rsid w:val="00EC7F6F"/>
    <w:rsid w:val="00ED27D5"/>
    <w:rsid w:val="00ED77C2"/>
    <w:rsid w:val="00ED7E66"/>
    <w:rsid w:val="00EE1B23"/>
    <w:rsid w:val="00EE229F"/>
    <w:rsid w:val="00EF5542"/>
    <w:rsid w:val="00EF5627"/>
    <w:rsid w:val="00EF63D0"/>
    <w:rsid w:val="00EF710F"/>
    <w:rsid w:val="00F02C7F"/>
    <w:rsid w:val="00F0309E"/>
    <w:rsid w:val="00F05930"/>
    <w:rsid w:val="00F10BB7"/>
    <w:rsid w:val="00F12C33"/>
    <w:rsid w:val="00F154D8"/>
    <w:rsid w:val="00F242CC"/>
    <w:rsid w:val="00F25E39"/>
    <w:rsid w:val="00F307DB"/>
    <w:rsid w:val="00F35FBB"/>
    <w:rsid w:val="00F40677"/>
    <w:rsid w:val="00F41D28"/>
    <w:rsid w:val="00F43D85"/>
    <w:rsid w:val="00F47965"/>
    <w:rsid w:val="00F52B2E"/>
    <w:rsid w:val="00F55863"/>
    <w:rsid w:val="00F62A72"/>
    <w:rsid w:val="00F66B06"/>
    <w:rsid w:val="00F74706"/>
    <w:rsid w:val="00F779FD"/>
    <w:rsid w:val="00F837B3"/>
    <w:rsid w:val="00F85B82"/>
    <w:rsid w:val="00F92F9B"/>
    <w:rsid w:val="00F961F6"/>
    <w:rsid w:val="00FA17F6"/>
    <w:rsid w:val="00FA548C"/>
    <w:rsid w:val="00FA5BD4"/>
    <w:rsid w:val="00FA79CE"/>
    <w:rsid w:val="00FC2792"/>
    <w:rsid w:val="00FD19E5"/>
    <w:rsid w:val="00FD423F"/>
    <w:rsid w:val="00FD6C2C"/>
    <w:rsid w:val="00FD7246"/>
    <w:rsid w:val="00FD7965"/>
    <w:rsid w:val="00FE35FD"/>
    <w:rsid w:val="00FE496A"/>
    <w:rsid w:val="00FE5D67"/>
    <w:rsid w:val="00FE7174"/>
    <w:rsid w:val="00FF4D0C"/>
    <w:rsid w:val="00FF713D"/>
  </w:rsids>
  <m:mathPr>
    <m:mathFont m:val="Cambria Math"/>
    <m:brkBin m:val="before"/>
    <m:brkBinSub m:val="--"/>
    <m:smallFrac m:val="0"/>
    <m:dispDef/>
    <m:lMargin m:val="0"/>
    <m:rMargin m:val="0"/>
    <m:defJc m:val="centerGroup"/>
    <m:wrapIndent m:val="1440"/>
    <m:intLim m:val="subSup"/>
    <m:naryLim m:val="undOvr"/>
  </m:mathPr>
  <w:themeFontLang w:val="hr-H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F95394B"/>
  <w15:docId w15:val="{F9574A4B-1466-43B4-9D30-6659FE78DF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24665"/>
  </w:style>
  <w:style w:type="paragraph" w:styleId="Naslov1">
    <w:name w:val="heading 1"/>
    <w:basedOn w:val="Normal"/>
    <w:next w:val="Normal"/>
    <w:link w:val="Naslov1Char"/>
    <w:uiPriority w:val="9"/>
    <w:qFormat/>
    <w:rsid w:val="00E24665"/>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Naslov2">
    <w:name w:val="heading 2"/>
    <w:basedOn w:val="Normal"/>
    <w:next w:val="Normal"/>
    <w:link w:val="Naslov2Char"/>
    <w:uiPriority w:val="9"/>
    <w:unhideWhenUsed/>
    <w:qFormat/>
    <w:rsid w:val="00E24665"/>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Naslov3">
    <w:name w:val="heading 3"/>
    <w:basedOn w:val="Normal"/>
    <w:next w:val="Normal"/>
    <w:link w:val="Naslov3Char"/>
    <w:uiPriority w:val="9"/>
    <w:semiHidden/>
    <w:unhideWhenUsed/>
    <w:qFormat/>
    <w:rsid w:val="00E24665"/>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Naslov4">
    <w:name w:val="heading 4"/>
    <w:basedOn w:val="Normal"/>
    <w:next w:val="Normal"/>
    <w:link w:val="Naslov4Char"/>
    <w:uiPriority w:val="9"/>
    <w:semiHidden/>
    <w:unhideWhenUsed/>
    <w:qFormat/>
    <w:rsid w:val="00E24665"/>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Naslov5">
    <w:name w:val="heading 5"/>
    <w:basedOn w:val="Normal"/>
    <w:next w:val="Normal"/>
    <w:link w:val="Naslov5Char"/>
    <w:uiPriority w:val="9"/>
    <w:semiHidden/>
    <w:unhideWhenUsed/>
    <w:qFormat/>
    <w:rsid w:val="00E24665"/>
    <w:pPr>
      <w:keepNext/>
      <w:keepLines/>
      <w:spacing w:before="40" w:after="0"/>
      <w:outlineLvl w:val="4"/>
    </w:pPr>
    <w:rPr>
      <w:rFonts w:asciiTheme="majorHAnsi" w:eastAsiaTheme="majorEastAsia" w:hAnsiTheme="majorHAnsi" w:cstheme="majorBidi"/>
      <w:color w:val="2F5496" w:themeColor="accent1" w:themeShade="BF"/>
    </w:rPr>
  </w:style>
  <w:style w:type="paragraph" w:styleId="Naslov6">
    <w:name w:val="heading 6"/>
    <w:basedOn w:val="Normal"/>
    <w:next w:val="Normal"/>
    <w:link w:val="Naslov6Char"/>
    <w:uiPriority w:val="9"/>
    <w:semiHidden/>
    <w:unhideWhenUsed/>
    <w:qFormat/>
    <w:rsid w:val="00E24665"/>
    <w:pPr>
      <w:keepNext/>
      <w:keepLines/>
      <w:spacing w:before="40" w:after="0"/>
      <w:outlineLvl w:val="5"/>
    </w:pPr>
    <w:rPr>
      <w:rFonts w:asciiTheme="majorHAnsi" w:eastAsiaTheme="majorEastAsia" w:hAnsiTheme="majorHAnsi" w:cstheme="majorBidi"/>
      <w:color w:val="1F3763" w:themeColor="accent1" w:themeShade="7F"/>
    </w:rPr>
  </w:style>
  <w:style w:type="paragraph" w:styleId="Naslov7">
    <w:name w:val="heading 7"/>
    <w:basedOn w:val="Normal"/>
    <w:next w:val="Normal"/>
    <w:link w:val="Naslov7Char"/>
    <w:uiPriority w:val="9"/>
    <w:semiHidden/>
    <w:unhideWhenUsed/>
    <w:qFormat/>
    <w:rsid w:val="00E24665"/>
    <w:pPr>
      <w:keepNext/>
      <w:keepLines/>
      <w:spacing w:before="40" w:after="0"/>
      <w:outlineLvl w:val="6"/>
    </w:pPr>
    <w:rPr>
      <w:rFonts w:asciiTheme="majorHAnsi" w:eastAsiaTheme="majorEastAsia" w:hAnsiTheme="majorHAnsi" w:cstheme="majorBidi"/>
      <w:i/>
      <w:iCs/>
      <w:color w:val="1F3763" w:themeColor="accent1" w:themeShade="7F"/>
    </w:rPr>
  </w:style>
  <w:style w:type="paragraph" w:styleId="Naslov8">
    <w:name w:val="heading 8"/>
    <w:basedOn w:val="Normal"/>
    <w:next w:val="Normal"/>
    <w:link w:val="Naslov8Char"/>
    <w:uiPriority w:val="9"/>
    <w:semiHidden/>
    <w:unhideWhenUsed/>
    <w:qFormat/>
    <w:rsid w:val="00E24665"/>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Naslov9">
    <w:name w:val="heading 9"/>
    <w:basedOn w:val="Normal"/>
    <w:next w:val="Normal"/>
    <w:link w:val="Naslov9Char"/>
    <w:uiPriority w:val="9"/>
    <w:semiHidden/>
    <w:unhideWhenUsed/>
    <w:qFormat/>
    <w:rsid w:val="00E24665"/>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customStyle="1" w:styleId="Internetskapoveznica">
    <w:name w:val="Internetska poveznica"/>
    <w:uiPriority w:val="99"/>
    <w:rsid w:val="00450A06"/>
    <w:rPr>
      <w:color w:val="0000FF"/>
      <w:u w:val="single"/>
    </w:rPr>
  </w:style>
  <w:style w:type="character" w:customStyle="1" w:styleId="Naslov1Char">
    <w:name w:val="Naslov 1 Char"/>
    <w:basedOn w:val="Zadanifontodlomka"/>
    <w:link w:val="Naslov1"/>
    <w:uiPriority w:val="9"/>
    <w:rsid w:val="00E24665"/>
    <w:rPr>
      <w:rFonts w:asciiTheme="majorHAnsi" w:eastAsiaTheme="majorEastAsia" w:hAnsiTheme="majorHAnsi" w:cstheme="majorBidi"/>
      <w:color w:val="2F5496" w:themeColor="accent1" w:themeShade="BF"/>
      <w:sz w:val="32"/>
      <w:szCs w:val="32"/>
    </w:rPr>
  </w:style>
  <w:style w:type="character" w:customStyle="1" w:styleId="Naslov2Char">
    <w:name w:val="Naslov 2 Char"/>
    <w:basedOn w:val="Zadanifontodlomka"/>
    <w:link w:val="Naslov2"/>
    <w:uiPriority w:val="9"/>
    <w:rsid w:val="00E24665"/>
    <w:rPr>
      <w:rFonts w:asciiTheme="majorHAnsi" w:eastAsiaTheme="majorEastAsia" w:hAnsiTheme="majorHAnsi" w:cstheme="majorBidi"/>
      <w:color w:val="2F5496" w:themeColor="accent1" w:themeShade="BF"/>
      <w:sz w:val="26"/>
      <w:szCs w:val="26"/>
    </w:rPr>
  </w:style>
  <w:style w:type="character" w:customStyle="1" w:styleId="TekstbaloniaChar">
    <w:name w:val="Tekst balončića Char"/>
    <w:basedOn w:val="Zadanifontodlomka"/>
    <w:link w:val="Tekstbalonia"/>
    <w:uiPriority w:val="99"/>
    <w:semiHidden/>
    <w:rsid w:val="009205A6"/>
    <w:rPr>
      <w:rFonts w:ascii="Lucida Grande" w:eastAsia="Times New Roman" w:hAnsi="Lucida Grande" w:cs="Lucida Grande"/>
      <w:sz w:val="18"/>
      <w:szCs w:val="18"/>
      <w:lang w:val="en-GB" w:eastAsia="zh-CN"/>
    </w:rPr>
  </w:style>
  <w:style w:type="character" w:customStyle="1" w:styleId="ListLabel1">
    <w:name w:val="ListLabel 1"/>
    <w:rPr>
      <w:rFonts w:cs="Symbol"/>
      <w:lang w:val="hr-HR"/>
    </w:rPr>
  </w:style>
  <w:style w:type="character" w:customStyle="1" w:styleId="ListLabel2">
    <w:name w:val="ListLabel 2"/>
    <w:rPr>
      <w:rFonts w:cs="Courier New"/>
    </w:rPr>
  </w:style>
  <w:style w:type="character" w:customStyle="1" w:styleId="ListLabel3">
    <w:name w:val="ListLabel 3"/>
    <w:rPr>
      <w:rFonts w:cs="Courier New"/>
    </w:rPr>
  </w:style>
  <w:style w:type="character" w:customStyle="1" w:styleId="ListLabel4">
    <w:name w:val="ListLabel 4"/>
    <w:rPr>
      <w:rFonts w:cs="Courier New"/>
    </w:rPr>
  </w:style>
  <w:style w:type="character" w:customStyle="1" w:styleId="ListLabel5">
    <w:name w:val="ListLabel 5"/>
    <w:rPr>
      <w:rFonts w:cs="Symbol"/>
      <w:lang w:val="hr-HR"/>
    </w:rPr>
  </w:style>
  <w:style w:type="character" w:customStyle="1" w:styleId="ListLabel6">
    <w:name w:val="ListLabel 6"/>
    <w:rPr>
      <w:rFonts w:cs="Courier New"/>
    </w:rPr>
  </w:style>
  <w:style w:type="character" w:customStyle="1" w:styleId="ListLabel7">
    <w:name w:val="ListLabel 7"/>
    <w:rPr>
      <w:rFonts w:cs="Courier New"/>
    </w:rPr>
  </w:style>
  <w:style w:type="character" w:customStyle="1" w:styleId="ListLabel8">
    <w:name w:val="ListLabel 8"/>
    <w:rPr>
      <w:rFonts w:cs="Courier New"/>
    </w:rPr>
  </w:style>
  <w:style w:type="character" w:customStyle="1" w:styleId="ListLabel9">
    <w:name w:val="ListLabel 9"/>
    <w:rPr>
      <w:rFonts w:cs="Calibri"/>
      <w:sz w:val="22"/>
      <w:szCs w:val="22"/>
      <w:lang w:val="hr-HR" w:eastAsia="en-US"/>
    </w:rPr>
  </w:style>
  <w:style w:type="character" w:customStyle="1" w:styleId="ListLabel10">
    <w:name w:val="ListLabel 10"/>
    <w:rPr>
      <w:rFonts w:cs="Times New Roman"/>
      <w:sz w:val="24"/>
      <w:szCs w:val="22"/>
      <w:lang w:val="hr-HR" w:eastAsia="en-US"/>
    </w:rPr>
  </w:style>
  <w:style w:type="character" w:customStyle="1" w:styleId="ListLabel11">
    <w:name w:val="ListLabel 11"/>
    <w:rPr>
      <w:color w:val="00000A"/>
    </w:rPr>
  </w:style>
  <w:style w:type="character" w:customStyle="1" w:styleId="ListLabel12">
    <w:name w:val="ListLabel 12"/>
    <w:rPr>
      <w:rFonts w:cs="Calibri"/>
      <w:sz w:val="22"/>
      <w:szCs w:val="22"/>
      <w:lang w:val="hr-HR" w:eastAsia="en-US"/>
    </w:rPr>
  </w:style>
  <w:style w:type="character" w:customStyle="1" w:styleId="ListLabel13">
    <w:name w:val="ListLabel 13"/>
    <w:rPr>
      <w:rFonts w:ascii="Times New Roman" w:hAnsi="Times New Roman" w:cs="Times New Roman"/>
      <w:sz w:val="24"/>
      <w:szCs w:val="22"/>
      <w:lang w:val="hr-HR" w:eastAsia="hr-HR"/>
    </w:rPr>
  </w:style>
  <w:style w:type="character" w:customStyle="1" w:styleId="ListLabel14">
    <w:name w:val="ListLabel 14"/>
    <w:rPr>
      <w:rFonts w:ascii="Times New Roman" w:hAnsi="Times New Roman" w:cs="Times New Roman"/>
      <w:sz w:val="24"/>
      <w:szCs w:val="22"/>
      <w:lang w:val="hr-HR" w:eastAsia="hr-HR"/>
    </w:rPr>
  </w:style>
  <w:style w:type="character" w:customStyle="1" w:styleId="ListLabel15">
    <w:name w:val="ListLabel 15"/>
    <w:rPr>
      <w:rFonts w:cs="Calibri"/>
      <w:sz w:val="22"/>
      <w:szCs w:val="22"/>
      <w:lang w:val="hr-HR" w:eastAsia="en-US"/>
    </w:rPr>
  </w:style>
  <w:style w:type="character" w:customStyle="1" w:styleId="ListLabel16">
    <w:name w:val="ListLabel 16"/>
    <w:rPr>
      <w:rFonts w:cs="Calibri"/>
      <w:sz w:val="22"/>
      <w:szCs w:val="22"/>
    </w:rPr>
  </w:style>
  <w:style w:type="character" w:customStyle="1" w:styleId="ListLabel17">
    <w:name w:val="ListLabel 17"/>
    <w:rPr>
      <w:rFonts w:cs="Times New Roman"/>
      <w:b/>
      <w:sz w:val="24"/>
      <w:szCs w:val="22"/>
      <w:lang w:val="hr-HR" w:eastAsia="en-US"/>
    </w:rPr>
  </w:style>
  <w:style w:type="character" w:customStyle="1" w:styleId="ListLabel18">
    <w:name w:val="ListLabel 18"/>
    <w:rPr>
      <w:rFonts w:cs="Courier New"/>
    </w:rPr>
  </w:style>
  <w:style w:type="character" w:customStyle="1" w:styleId="ListLabel19">
    <w:name w:val="ListLabel 19"/>
    <w:rPr>
      <w:rFonts w:cs="Courier New"/>
    </w:rPr>
  </w:style>
  <w:style w:type="character" w:customStyle="1" w:styleId="ListLabel20">
    <w:name w:val="ListLabel 20"/>
    <w:rPr>
      <w:rFonts w:cs="Courier New"/>
    </w:rPr>
  </w:style>
  <w:style w:type="character" w:customStyle="1" w:styleId="ListLabel21">
    <w:name w:val="ListLabel 21"/>
    <w:rPr>
      <w:rFonts w:ascii="Times New Roman" w:hAnsi="Times New Roman" w:cs="Symbol"/>
      <w:sz w:val="24"/>
      <w:szCs w:val="22"/>
      <w:lang w:val="hr-HR" w:eastAsia="en-US"/>
    </w:rPr>
  </w:style>
  <w:style w:type="character" w:customStyle="1" w:styleId="ListLabel22">
    <w:name w:val="ListLabel 22"/>
    <w:rPr>
      <w:rFonts w:cs="Courier New"/>
    </w:rPr>
  </w:style>
  <w:style w:type="character" w:customStyle="1" w:styleId="ListLabel23">
    <w:name w:val="ListLabel 23"/>
    <w:rPr>
      <w:rFonts w:cs="Courier New"/>
    </w:rPr>
  </w:style>
  <w:style w:type="character" w:customStyle="1" w:styleId="ListLabel24">
    <w:name w:val="ListLabel 24"/>
    <w:rPr>
      <w:rFonts w:cs="Courier New"/>
    </w:rPr>
  </w:style>
  <w:style w:type="character" w:customStyle="1" w:styleId="ListLabel25">
    <w:name w:val="ListLabel 25"/>
    <w:rPr>
      <w:rFonts w:cs="Calibri"/>
      <w:color w:val="00000A"/>
      <w:sz w:val="22"/>
      <w:szCs w:val="22"/>
      <w:lang w:val="hr-HR" w:eastAsia="hr-HR"/>
    </w:rPr>
  </w:style>
  <w:style w:type="character" w:customStyle="1" w:styleId="ListLabel26">
    <w:name w:val="ListLabel 26"/>
    <w:rPr>
      <w:rFonts w:cs="Times New Roman"/>
      <w:sz w:val="22"/>
      <w:szCs w:val="22"/>
      <w:lang w:val="hr-HR" w:eastAsia="hr-HR"/>
    </w:rPr>
  </w:style>
  <w:style w:type="character" w:customStyle="1" w:styleId="ListLabel27">
    <w:name w:val="ListLabel 27"/>
    <w:rPr>
      <w:rFonts w:cs="Symbol"/>
      <w:sz w:val="22"/>
      <w:szCs w:val="22"/>
      <w:lang w:val="hr-HR" w:eastAsia="en-US"/>
    </w:rPr>
  </w:style>
  <w:style w:type="character" w:customStyle="1" w:styleId="ListLabel28">
    <w:name w:val="ListLabel 28"/>
    <w:rPr>
      <w:rFonts w:cs="Times New Roman"/>
      <w:sz w:val="22"/>
      <w:szCs w:val="22"/>
    </w:rPr>
  </w:style>
  <w:style w:type="character" w:customStyle="1" w:styleId="ListLabel29">
    <w:name w:val="ListLabel 29"/>
    <w:rPr>
      <w:rFonts w:cs="Calibri"/>
      <w:sz w:val="22"/>
      <w:szCs w:val="22"/>
    </w:rPr>
  </w:style>
  <w:style w:type="character" w:customStyle="1" w:styleId="ListLabel30">
    <w:name w:val="ListLabel 30"/>
    <w:rPr>
      <w:rFonts w:cs="Calibri"/>
      <w:sz w:val="22"/>
      <w:szCs w:val="22"/>
    </w:rPr>
  </w:style>
  <w:style w:type="character" w:customStyle="1" w:styleId="ListLabel31">
    <w:name w:val="ListLabel 31"/>
    <w:rPr>
      <w:rFonts w:cs="Calibri"/>
      <w:sz w:val="22"/>
      <w:szCs w:val="22"/>
    </w:rPr>
  </w:style>
  <w:style w:type="character" w:customStyle="1" w:styleId="ListLabel32">
    <w:name w:val="ListLabel 32"/>
    <w:rPr>
      <w:rFonts w:cs="Calibri"/>
      <w:sz w:val="22"/>
      <w:szCs w:val="22"/>
    </w:rPr>
  </w:style>
  <w:style w:type="character" w:customStyle="1" w:styleId="ListLabel33">
    <w:name w:val="ListLabel 33"/>
    <w:rPr>
      <w:rFonts w:cs="Calibri"/>
      <w:sz w:val="22"/>
      <w:szCs w:val="22"/>
    </w:rPr>
  </w:style>
  <w:style w:type="character" w:customStyle="1" w:styleId="ListLabel34">
    <w:name w:val="ListLabel 34"/>
    <w:rPr>
      <w:rFonts w:cs="Calibri"/>
      <w:sz w:val="22"/>
      <w:szCs w:val="22"/>
    </w:rPr>
  </w:style>
  <w:style w:type="character" w:customStyle="1" w:styleId="ListLabel35">
    <w:name w:val="ListLabel 35"/>
    <w:rPr>
      <w:rFonts w:cs="Calibri"/>
      <w:sz w:val="22"/>
      <w:szCs w:val="22"/>
    </w:rPr>
  </w:style>
  <w:style w:type="character" w:customStyle="1" w:styleId="ListLabel36">
    <w:name w:val="ListLabel 36"/>
    <w:rPr>
      <w:rFonts w:cs="Calibri"/>
      <w:sz w:val="22"/>
      <w:szCs w:val="22"/>
    </w:rPr>
  </w:style>
  <w:style w:type="character" w:customStyle="1" w:styleId="ListLabel37">
    <w:name w:val="ListLabel 37"/>
    <w:rPr>
      <w:rFonts w:cs="Calibri"/>
      <w:sz w:val="22"/>
      <w:szCs w:val="22"/>
      <w:lang w:val="hr-HR" w:eastAsia="hr-HR"/>
    </w:rPr>
  </w:style>
  <w:style w:type="character" w:customStyle="1" w:styleId="ListLabel38">
    <w:name w:val="ListLabel 38"/>
    <w:rPr>
      <w:rFonts w:eastAsia="Calibri" w:cs="Times New Roman"/>
    </w:rPr>
  </w:style>
  <w:style w:type="character" w:customStyle="1" w:styleId="ListLabel39">
    <w:name w:val="ListLabel 39"/>
    <w:rPr>
      <w:rFonts w:cs="Courier New"/>
    </w:rPr>
  </w:style>
  <w:style w:type="character" w:customStyle="1" w:styleId="ListLabel40">
    <w:name w:val="ListLabel 40"/>
    <w:rPr>
      <w:rFonts w:cs="Courier New"/>
    </w:rPr>
  </w:style>
  <w:style w:type="character" w:customStyle="1" w:styleId="ListLabel41">
    <w:name w:val="ListLabel 41"/>
    <w:rPr>
      <w:rFonts w:cs="Courier New"/>
    </w:rPr>
  </w:style>
  <w:style w:type="character" w:customStyle="1" w:styleId="ListLabel42">
    <w:name w:val="ListLabel 42"/>
    <w:rPr>
      <w:rFonts w:cs="Times New Roman"/>
      <w:lang w:val="en-US"/>
    </w:rPr>
  </w:style>
  <w:style w:type="character" w:customStyle="1" w:styleId="ListLabel43">
    <w:name w:val="ListLabel 43"/>
    <w:rPr>
      <w:b/>
    </w:rPr>
  </w:style>
  <w:style w:type="character" w:customStyle="1" w:styleId="ListLabel44">
    <w:name w:val="ListLabel 44"/>
    <w:rPr>
      <w:b w:val="0"/>
    </w:rPr>
  </w:style>
  <w:style w:type="character" w:customStyle="1" w:styleId="ListLabel45">
    <w:name w:val="ListLabel 45"/>
    <w:rPr>
      <w:b w:val="0"/>
    </w:rPr>
  </w:style>
  <w:style w:type="character" w:customStyle="1" w:styleId="ListLabel46">
    <w:name w:val="ListLabel 46"/>
    <w:rPr>
      <w:rFonts w:ascii="Times New Roman" w:hAnsi="Times New Roman" w:cs="Calibri"/>
      <w:sz w:val="24"/>
      <w:szCs w:val="22"/>
    </w:rPr>
  </w:style>
  <w:style w:type="character" w:customStyle="1" w:styleId="ListLabel47">
    <w:name w:val="ListLabel 47"/>
    <w:rPr>
      <w:rFonts w:ascii="Times New Roman" w:hAnsi="Times New Roman" w:cs="Calibri"/>
      <w:sz w:val="24"/>
      <w:szCs w:val="22"/>
    </w:rPr>
  </w:style>
  <w:style w:type="character" w:customStyle="1" w:styleId="ListLabel48">
    <w:name w:val="ListLabel 48"/>
    <w:rPr>
      <w:rFonts w:ascii="Times New Roman" w:hAnsi="Times New Roman" w:cs="Times New Roman"/>
      <w:sz w:val="24"/>
    </w:rPr>
  </w:style>
  <w:style w:type="character" w:customStyle="1" w:styleId="Indeksirajvezu">
    <w:name w:val="Indeksiraj vezu"/>
  </w:style>
  <w:style w:type="character" w:customStyle="1" w:styleId="Grafikeoznake1">
    <w:name w:val="Grafičke oznake1"/>
    <w:rPr>
      <w:rFonts w:ascii="OpenSymbol" w:eastAsia="OpenSymbol" w:hAnsi="OpenSymbol" w:cs="OpenSymbol"/>
    </w:rPr>
  </w:style>
  <w:style w:type="paragraph" w:customStyle="1" w:styleId="Stilnaslova">
    <w:name w:val="Stil naslova"/>
    <w:basedOn w:val="Normal"/>
    <w:next w:val="Tijeloteksta"/>
    <w:pPr>
      <w:keepNext/>
      <w:spacing w:before="240" w:after="120"/>
    </w:pPr>
    <w:rPr>
      <w:rFonts w:ascii="Liberation Sans" w:eastAsia="Microsoft YaHei" w:hAnsi="Liberation Sans" w:cs="Mangal"/>
      <w:sz w:val="28"/>
      <w:szCs w:val="28"/>
    </w:rPr>
  </w:style>
  <w:style w:type="paragraph" w:styleId="Tijeloteksta">
    <w:name w:val="Body Text"/>
    <w:basedOn w:val="Normal"/>
    <w:pPr>
      <w:spacing w:after="140" w:line="288" w:lineRule="auto"/>
    </w:pPr>
  </w:style>
  <w:style w:type="paragraph" w:styleId="Popis">
    <w:name w:val="List"/>
    <w:basedOn w:val="Tijeloteksta"/>
    <w:rPr>
      <w:rFonts w:cs="Mangal"/>
    </w:rPr>
  </w:style>
  <w:style w:type="paragraph" w:styleId="Opisslike">
    <w:name w:val="caption"/>
    <w:basedOn w:val="Normal"/>
    <w:next w:val="Normal"/>
    <w:uiPriority w:val="35"/>
    <w:semiHidden/>
    <w:unhideWhenUsed/>
    <w:qFormat/>
    <w:rsid w:val="00E24665"/>
    <w:pPr>
      <w:spacing w:after="200" w:line="240" w:lineRule="auto"/>
    </w:pPr>
    <w:rPr>
      <w:i/>
      <w:iCs/>
      <w:color w:val="44546A" w:themeColor="text2"/>
      <w:sz w:val="18"/>
      <w:szCs w:val="18"/>
    </w:rPr>
  </w:style>
  <w:style w:type="paragraph" w:customStyle="1" w:styleId="Indeks">
    <w:name w:val="Indeks"/>
    <w:basedOn w:val="Normal"/>
    <w:pPr>
      <w:suppressLineNumbers/>
    </w:pPr>
    <w:rPr>
      <w:rFonts w:cs="Mangal"/>
    </w:rPr>
  </w:style>
  <w:style w:type="paragraph" w:customStyle="1" w:styleId="SubTitle2">
    <w:name w:val="SubTitle 2"/>
    <w:basedOn w:val="Normal"/>
    <w:rsid w:val="0032334D"/>
    <w:pPr>
      <w:spacing w:after="240"/>
      <w:jc w:val="center"/>
    </w:pPr>
    <w:rPr>
      <w:b/>
      <w:sz w:val="32"/>
    </w:rPr>
  </w:style>
  <w:style w:type="paragraph" w:customStyle="1" w:styleId="SubTitle1">
    <w:name w:val="SubTitle 1"/>
    <w:basedOn w:val="Normal"/>
    <w:rsid w:val="0032334D"/>
    <w:pPr>
      <w:spacing w:after="240"/>
      <w:jc w:val="center"/>
    </w:pPr>
    <w:rPr>
      <w:b/>
      <w:sz w:val="40"/>
    </w:rPr>
  </w:style>
  <w:style w:type="paragraph" w:customStyle="1" w:styleId="Text1">
    <w:name w:val="Text 1"/>
    <w:basedOn w:val="Normal"/>
    <w:qFormat/>
    <w:rsid w:val="0060205C"/>
    <w:pPr>
      <w:spacing w:after="240"/>
      <w:ind w:left="482"/>
      <w:jc w:val="both"/>
    </w:pPr>
  </w:style>
  <w:style w:type="paragraph" w:customStyle="1" w:styleId="ListParagraph1">
    <w:name w:val="List Paragraph1"/>
    <w:basedOn w:val="Normal"/>
    <w:rsid w:val="0060205C"/>
    <w:pPr>
      <w:spacing w:after="200" w:line="276" w:lineRule="auto"/>
      <w:ind w:left="720"/>
      <w:contextualSpacing/>
    </w:pPr>
    <w:rPr>
      <w:rFonts w:ascii="Calibri" w:hAnsi="Calibri"/>
    </w:rPr>
  </w:style>
  <w:style w:type="paragraph" w:customStyle="1" w:styleId="MediumGrid1-Accent21">
    <w:name w:val="Medium Grid 1 - Accent 21"/>
    <w:basedOn w:val="Normal"/>
    <w:rsid w:val="005B735B"/>
    <w:pPr>
      <w:spacing w:after="200" w:line="276" w:lineRule="auto"/>
      <w:ind w:left="720"/>
      <w:contextualSpacing/>
    </w:pPr>
    <w:rPr>
      <w:rFonts w:ascii="Calibri" w:hAnsi="Calibri"/>
    </w:rPr>
  </w:style>
  <w:style w:type="paragraph" w:customStyle="1" w:styleId="Guidelines5">
    <w:name w:val="Guidelines 5"/>
    <w:basedOn w:val="Normal"/>
    <w:rsid w:val="00D12341"/>
    <w:pPr>
      <w:spacing w:before="240" w:after="240"/>
      <w:jc w:val="both"/>
    </w:pPr>
    <w:rPr>
      <w:b/>
    </w:rPr>
  </w:style>
  <w:style w:type="paragraph" w:customStyle="1" w:styleId="Default">
    <w:name w:val="Default"/>
    <w:rsid w:val="00D12341"/>
    <w:rPr>
      <w:rFonts w:ascii="Times New Roman" w:eastAsia="Times New Roman" w:hAnsi="Times New Roman" w:cs="Times New Roman"/>
      <w:color w:val="000000"/>
      <w:sz w:val="24"/>
      <w:szCs w:val="24"/>
      <w:lang w:eastAsia="hr-HR"/>
    </w:rPr>
  </w:style>
  <w:style w:type="paragraph" w:customStyle="1" w:styleId="ListParagraph2">
    <w:name w:val="List Paragraph2"/>
    <w:basedOn w:val="Normal"/>
    <w:rsid w:val="00E20DA8"/>
    <w:pPr>
      <w:spacing w:after="200" w:line="276" w:lineRule="auto"/>
      <w:ind w:left="720"/>
      <w:contextualSpacing/>
    </w:pPr>
    <w:rPr>
      <w:rFonts w:ascii="Calibri" w:eastAsia="Calibri" w:hAnsi="Calibri"/>
    </w:rPr>
  </w:style>
  <w:style w:type="paragraph" w:styleId="Odlomakpopisa">
    <w:name w:val="List Paragraph"/>
    <w:basedOn w:val="Normal"/>
    <w:qFormat/>
    <w:rsid w:val="00E20DA8"/>
    <w:pPr>
      <w:ind w:left="720"/>
      <w:contextualSpacing/>
    </w:pPr>
  </w:style>
  <w:style w:type="paragraph" w:styleId="TOCNaslov">
    <w:name w:val="TOC Heading"/>
    <w:basedOn w:val="Naslov1"/>
    <w:next w:val="Normal"/>
    <w:uiPriority w:val="39"/>
    <w:unhideWhenUsed/>
    <w:qFormat/>
    <w:rsid w:val="00E24665"/>
    <w:pPr>
      <w:outlineLvl w:val="9"/>
    </w:pPr>
  </w:style>
  <w:style w:type="paragraph" w:styleId="Sadraj1">
    <w:name w:val="toc 1"/>
    <w:basedOn w:val="Normal"/>
    <w:next w:val="Normal"/>
    <w:autoRedefine/>
    <w:uiPriority w:val="39"/>
    <w:unhideWhenUsed/>
    <w:rsid w:val="00E738EF"/>
    <w:pPr>
      <w:tabs>
        <w:tab w:val="left" w:pos="440"/>
        <w:tab w:val="right" w:leader="dot" w:pos="9016"/>
      </w:tabs>
      <w:spacing w:after="100" w:line="276" w:lineRule="auto"/>
    </w:pPr>
  </w:style>
  <w:style w:type="paragraph" w:styleId="Sadraj2">
    <w:name w:val="toc 2"/>
    <w:basedOn w:val="Normal"/>
    <w:next w:val="Normal"/>
    <w:autoRedefine/>
    <w:uiPriority w:val="39"/>
    <w:unhideWhenUsed/>
    <w:rsid w:val="00725740"/>
    <w:pPr>
      <w:spacing w:after="100"/>
      <w:ind w:left="240"/>
    </w:pPr>
  </w:style>
  <w:style w:type="paragraph" w:styleId="Tekstbalonia">
    <w:name w:val="Balloon Text"/>
    <w:basedOn w:val="Normal"/>
    <w:link w:val="TekstbaloniaChar"/>
    <w:uiPriority w:val="99"/>
    <w:semiHidden/>
    <w:unhideWhenUsed/>
    <w:rsid w:val="009205A6"/>
    <w:rPr>
      <w:rFonts w:ascii="Lucida Grande" w:hAnsi="Lucida Grande" w:cs="Lucida Grande"/>
      <w:sz w:val="18"/>
      <w:szCs w:val="18"/>
    </w:rPr>
  </w:style>
  <w:style w:type="paragraph" w:customStyle="1" w:styleId="Obojanipopis-Isticanje11">
    <w:name w:val="Obojani popis - Isticanje 11"/>
    <w:basedOn w:val="Normal"/>
    <w:uiPriority w:val="34"/>
    <w:qFormat/>
    <w:rsid w:val="0070087E"/>
    <w:pPr>
      <w:spacing w:after="200" w:line="276" w:lineRule="auto"/>
      <w:ind w:left="720"/>
      <w:contextualSpacing/>
    </w:pPr>
    <w:rPr>
      <w:rFonts w:ascii="Calibri" w:eastAsia="Calibri" w:hAnsi="Calibri" w:cs="Calibri"/>
    </w:rPr>
  </w:style>
  <w:style w:type="paragraph" w:styleId="StandardWeb">
    <w:name w:val="Normal (Web)"/>
    <w:basedOn w:val="Normal"/>
    <w:uiPriority w:val="99"/>
    <w:semiHidden/>
    <w:unhideWhenUsed/>
    <w:qFormat/>
    <w:rsid w:val="00FD7773"/>
    <w:pPr>
      <w:spacing w:beforeAutospacing="1" w:afterAutospacing="1"/>
    </w:pPr>
    <w:rPr>
      <w:sz w:val="20"/>
      <w:lang w:val="en-US"/>
    </w:rPr>
  </w:style>
  <w:style w:type="character" w:styleId="Hiperveza">
    <w:name w:val="Hyperlink"/>
    <w:basedOn w:val="Zadanifontodlomka"/>
    <w:uiPriority w:val="99"/>
    <w:unhideWhenUsed/>
    <w:rsid w:val="00C3519B"/>
    <w:rPr>
      <w:color w:val="0563C1" w:themeColor="hyperlink"/>
      <w:u w:val="single"/>
    </w:rPr>
  </w:style>
  <w:style w:type="paragraph" w:styleId="Zaglavlje">
    <w:name w:val="header"/>
    <w:basedOn w:val="Normal"/>
    <w:link w:val="ZaglavljeChar"/>
    <w:uiPriority w:val="99"/>
    <w:unhideWhenUsed/>
    <w:rsid w:val="0016638A"/>
    <w:pPr>
      <w:tabs>
        <w:tab w:val="center" w:pos="4513"/>
        <w:tab w:val="right" w:pos="9026"/>
      </w:tabs>
    </w:pPr>
  </w:style>
  <w:style w:type="character" w:customStyle="1" w:styleId="ZaglavljeChar">
    <w:name w:val="Zaglavlje Char"/>
    <w:basedOn w:val="Zadanifontodlomka"/>
    <w:link w:val="Zaglavlje"/>
    <w:uiPriority w:val="99"/>
    <w:rsid w:val="0016638A"/>
    <w:rPr>
      <w:rFonts w:ascii="Times New Roman" w:eastAsia="Times New Roman" w:hAnsi="Times New Roman" w:cs="Times New Roman"/>
      <w:sz w:val="24"/>
      <w:szCs w:val="20"/>
      <w:lang w:val="en-GB" w:eastAsia="zh-CN"/>
    </w:rPr>
  </w:style>
  <w:style w:type="paragraph" w:styleId="Podnoje">
    <w:name w:val="footer"/>
    <w:basedOn w:val="Normal"/>
    <w:link w:val="PodnojeChar"/>
    <w:uiPriority w:val="99"/>
    <w:unhideWhenUsed/>
    <w:rsid w:val="0016638A"/>
    <w:pPr>
      <w:tabs>
        <w:tab w:val="center" w:pos="4513"/>
        <w:tab w:val="right" w:pos="9026"/>
      </w:tabs>
    </w:pPr>
  </w:style>
  <w:style w:type="character" w:customStyle="1" w:styleId="PodnojeChar">
    <w:name w:val="Podnožje Char"/>
    <w:basedOn w:val="Zadanifontodlomka"/>
    <w:link w:val="Podnoje"/>
    <w:uiPriority w:val="99"/>
    <w:rsid w:val="0016638A"/>
    <w:rPr>
      <w:rFonts w:ascii="Times New Roman" w:eastAsia="Times New Roman" w:hAnsi="Times New Roman" w:cs="Times New Roman"/>
      <w:sz w:val="24"/>
      <w:szCs w:val="20"/>
      <w:lang w:val="en-GB" w:eastAsia="zh-CN"/>
    </w:rPr>
  </w:style>
  <w:style w:type="character" w:customStyle="1" w:styleId="Naslov3Char">
    <w:name w:val="Naslov 3 Char"/>
    <w:basedOn w:val="Zadanifontodlomka"/>
    <w:link w:val="Naslov3"/>
    <w:uiPriority w:val="9"/>
    <w:semiHidden/>
    <w:rsid w:val="00E24665"/>
    <w:rPr>
      <w:rFonts w:asciiTheme="majorHAnsi" w:eastAsiaTheme="majorEastAsia" w:hAnsiTheme="majorHAnsi" w:cstheme="majorBidi"/>
      <w:color w:val="1F3763" w:themeColor="accent1" w:themeShade="7F"/>
      <w:sz w:val="24"/>
      <w:szCs w:val="24"/>
    </w:rPr>
  </w:style>
  <w:style w:type="character" w:customStyle="1" w:styleId="Naslov4Char">
    <w:name w:val="Naslov 4 Char"/>
    <w:basedOn w:val="Zadanifontodlomka"/>
    <w:link w:val="Naslov4"/>
    <w:uiPriority w:val="9"/>
    <w:semiHidden/>
    <w:rsid w:val="00E24665"/>
    <w:rPr>
      <w:rFonts w:asciiTheme="majorHAnsi" w:eastAsiaTheme="majorEastAsia" w:hAnsiTheme="majorHAnsi" w:cstheme="majorBidi"/>
      <w:i/>
      <w:iCs/>
      <w:color w:val="2F5496" w:themeColor="accent1" w:themeShade="BF"/>
    </w:rPr>
  </w:style>
  <w:style w:type="character" w:customStyle="1" w:styleId="Naslov5Char">
    <w:name w:val="Naslov 5 Char"/>
    <w:basedOn w:val="Zadanifontodlomka"/>
    <w:link w:val="Naslov5"/>
    <w:uiPriority w:val="9"/>
    <w:semiHidden/>
    <w:rsid w:val="00E24665"/>
    <w:rPr>
      <w:rFonts w:asciiTheme="majorHAnsi" w:eastAsiaTheme="majorEastAsia" w:hAnsiTheme="majorHAnsi" w:cstheme="majorBidi"/>
      <w:color w:val="2F5496" w:themeColor="accent1" w:themeShade="BF"/>
    </w:rPr>
  </w:style>
  <w:style w:type="character" w:customStyle="1" w:styleId="Naslov6Char">
    <w:name w:val="Naslov 6 Char"/>
    <w:basedOn w:val="Zadanifontodlomka"/>
    <w:link w:val="Naslov6"/>
    <w:uiPriority w:val="9"/>
    <w:semiHidden/>
    <w:rsid w:val="00E24665"/>
    <w:rPr>
      <w:rFonts w:asciiTheme="majorHAnsi" w:eastAsiaTheme="majorEastAsia" w:hAnsiTheme="majorHAnsi" w:cstheme="majorBidi"/>
      <w:color w:val="1F3763" w:themeColor="accent1" w:themeShade="7F"/>
    </w:rPr>
  </w:style>
  <w:style w:type="character" w:customStyle="1" w:styleId="Naslov7Char">
    <w:name w:val="Naslov 7 Char"/>
    <w:basedOn w:val="Zadanifontodlomka"/>
    <w:link w:val="Naslov7"/>
    <w:uiPriority w:val="9"/>
    <w:semiHidden/>
    <w:rsid w:val="00E24665"/>
    <w:rPr>
      <w:rFonts w:asciiTheme="majorHAnsi" w:eastAsiaTheme="majorEastAsia" w:hAnsiTheme="majorHAnsi" w:cstheme="majorBidi"/>
      <w:i/>
      <w:iCs/>
      <w:color w:val="1F3763" w:themeColor="accent1" w:themeShade="7F"/>
    </w:rPr>
  </w:style>
  <w:style w:type="character" w:customStyle="1" w:styleId="Naslov8Char">
    <w:name w:val="Naslov 8 Char"/>
    <w:basedOn w:val="Zadanifontodlomka"/>
    <w:link w:val="Naslov8"/>
    <w:uiPriority w:val="9"/>
    <w:semiHidden/>
    <w:rsid w:val="00E24665"/>
    <w:rPr>
      <w:rFonts w:asciiTheme="majorHAnsi" w:eastAsiaTheme="majorEastAsia" w:hAnsiTheme="majorHAnsi" w:cstheme="majorBidi"/>
      <w:color w:val="272727" w:themeColor="text1" w:themeTint="D8"/>
      <w:sz w:val="21"/>
      <w:szCs w:val="21"/>
    </w:rPr>
  </w:style>
  <w:style w:type="character" w:customStyle="1" w:styleId="Naslov9Char">
    <w:name w:val="Naslov 9 Char"/>
    <w:basedOn w:val="Zadanifontodlomka"/>
    <w:link w:val="Naslov9"/>
    <w:uiPriority w:val="9"/>
    <w:semiHidden/>
    <w:rsid w:val="00E24665"/>
    <w:rPr>
      <w:rFonts w:asciiTheme="majorHAnsi" w:eastAsiaTheme="majorEastAsia" w:hAnsiTheme="majorHAnsi" w:cstheme="majorBidi"/>
      <w:i/>
      <w:iCs/>
      <w:color w:val="272727" w:themeColor="text1" w:themeTint="D8"/>
      <w:sz w:val="21"/>
      <w:szCs w:val="21"/>
    </w:rPr>
  </w:style>
  <w:style w:type="character" w:styleId="Nerijeenospominjanje">
    <w:name w:val="Unresolved Mention"/>
    <w:basedOn w:val="Zadanifontodlomka"/>
    <w:uiPriority w:val="99"/>
    <w:semiHidden/>
    <w:unhideWhenUsed/>
    <w:rsid w:val="00550BB0"/>
    <w:rPr>
      <w:color w:val="605E5C"/>
      <w:shd w:val="clear" w:color="auto" w:fill="E1DFDD"/>
    </w:rPr>
  </w:style>
  <w:style w:type="paragraph" w:styleId="Naslov">
    <w:name w:val="Title"/>
    <w:basedOn w:val="Normal"/>
    <w:next w:val="Normal"/>
    <w:link w:val="NaslovChar"/>
    <w:uiPriority w:val="10"/>
    <w:qFormat/>
    <w:rsid w:val="00E24665"/>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NaslovChar">
    <w:name w:val="Naslov Char"/>
    <w:basedOn w:val="Zadanifontodlomka"/>
    <w:link w:val="Naslov"/>
    <w:uiPriority w:val="10"/>
    <w:rsid w:val="00E24665"/>
    <w:rPr>
      <w:rFonts w:asciiTheme="majorHAnsi" w:eastAsiaTheme="majorEastAsia" w:hAnsiTheme="majorHAnsi" w:cstheme="majorBidi"/>
      <w:spacing w:val="-10"/>
      <w:kern w:val="28"/>
      <w:sz w:val="56"/>
      <w:szCs w:val="56"/>
    </w:rPr>
  </w:style>
  <w:style w:type="paragraph" w:styleId="Podnaslov">
    <w:name w:val="Subtitle"/>
    <w:basedOn w:val="Normal"/>
    <w:next w:val="Normal"/>
    <w:link w:val="PodnaslovChar"/>
    <w:uiPriority w:val="11"/>
    <w:qFormat/>
    <w:rsid w:val="00E24665"/>
    <w:pPr>
      <w:numPr>
        <w:ilvl w:val="1"/>
      </w:numPr>
    </w:pPr>
    <w:rPr>
      <w:rFonts w:eastAsiaTheme="minorEastAsia"/>
      <w:color w:val="5A5A5A" w:themeColor="text1" w:themeTint="A5"/>
      <w:spacing w:val="15"/>
    </w:rPr>
  </w:style>
  <w:style w:type="character" w:customStyle="1" w:styleId="PodnaslovChar">
    <w:name w:val="Podnaslov Char"/>
    <w:basedOn w:val="Zadanifontodlomka"/>
    <w:link w:val="Podnaslov"/>
    <w:uiPriority w:val="11"/>
    <w:rsid w:val="00E24665"/>
    <w:rPr>
      <w:rFonts w:eastAsiaTheme="minorEastAsia"/>
      <w:color w:val="5A5A5A" w:themeColor="text1" w:themeTint="A5"/>
      <w:spacing w:val="15"/>
    </w:rPr>
  </w:style>
  <w:style w:type="character" w:styleId="Naglaeno">
    <w:name w:val="Strong"/>
    <w:uiPriority w:val="22"/>
    <w:qFormat/>
    <w:rsid w:val="00E24665"/>
    <w:rPr>
      <w:b/>
      <w:bCs/>
    </w:rPr>
  </w:style>
  <w:style w:type="character" w:styleId="Istaknuto">
    <w:name w:val="Emphasis"/>
    <w:uiPriority w:val="20"/>
    <w:qFormat/>
    <w:rsid w:val="00E24665"/>
    <w:rPr>
      <w:i/>
      <w:iCs/>
    </w:rPr>
  </w:style>
  <w:style w:type="paragraph" w:styleId="Bezproreda">
    <w:name w:val="No Spacing"/>
    <w:uiPriority w:val="1"/>
    <w:qFormat/>
    <w:rsid w:val="00E24665"/>
    <w:pPr>
      <w:spacing w:after="0" w:line="240" w:lineRule="auto"/>
    </w:pPr>
  </w:style>
  <w:style w:type="paragraph" w:styleId="Citat">
    <w:name w:val="Quote"/>
    <w:basedOn w:val="Normal"/>
    <w:next w:val="Normal"/>
    <w:link w:val="CitatChar"/>
    <w:uiPriority w:val="29"/>
    <w:qFormat/>
    <w:rsid w:val="00E24665"/>
    <w:pPr>
      <w:spacing w:before="200"/>
      <w:ind w:left="864" w:right="864"/>
      <w:jc w:val="center"/>
    </w:pPr>
    <w:rPr>
      <w:i/>
      <w:iCs/>
      <w:color w:val="404040" w:themeColor="text1" w:themeTint="BF"/>
    </w:rPr>
  </w:style>
  <w:style w:type="character" w:customStyle="1" w:styleId="CitatChar">
    <w:name w:val="Citat Char"/>
    <w:basedOn w:val="Zadanifontodlomka"/>
    <w:link w:val="Citat"/>
    <w:uiPriority w:val="29"/>
    <w:rsid w:val="00E24665"/>
    <w:rPr>
      <w:i/>
      <w:iCs/>
      <w:color w:val="404040" w:themeColor="text1" w:themeTint="BF"/>
    </w:rPr>
  </w:style>
  <w:style w:type="paragraph" w:styleId="Naglaencitat">
    <w:name w:val="Intense Quote"/>
    <w:basedOn w:val="Normal"/>
    <w:next w:val="Normal"/>
    <w:link w:val="NaglaencitatChar"/>
    <w:uiPriority w:val="30"/>
    <w:qFormat/>
    <w:rsid w:val="00E24665"/>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NaglaencitatChar">
    <w:name w:val="Naglašen citat Char"/>
    <w:basedOn w:val="Zadanifontodlomka"/>
    <w:link w:val="Naglaencitat"/>
    <w:uiPriority w:val="30"/>
    <w:rsid w:val="00E24665"/>
    <w:rPr>
      <w:i/>
      <w:iCs/>
      <w:color w:val="4472C4" w:themeColor="accent1"/>
    </w:rPr>
  </w:style>
  <w:style w:type="character" w:styleId="Neupadljivoisticanje">
    <w:name w:val="Subtle Emphasis"/>
    <w:uiPriority w:val="19"/>
    <w:qFormat/>
    <w:rsid w:val="00E24665"/>
    <w:rPr>
      <w:i/>
      <w:iCs/>
      <w:color w:val="404040" w:themeColor="text1" w:themeTint="BF"/>
    </w:rPr>
  </w:style>
  <w:style w:type="character" w:styleId="Jakoisticanje">
    <w:name w:val="Intense Emphasis"/>
    <w:uiPriority w:val="21"/>
    <w:qFormat/>
    <w:rsid w:val="00E24665"/>
    <w:rPr>
      <w:i/>
      <w:iCs/>
      <w:color w:val="4472C4" w:themeColor="accent1"/>
    </w:rPr>
  </w:style>
  <w:style w:type="character" w:styleId="Neupadljivareferenca">
    <w:name w:val="Subtle Reference"/>
    <w:uiPriority w:val="31"/>
    <w:qFormat/>
    <w:rsid w:val="00E24665"/>
    <w:rPr>
      <w:smallCaps/>
      <w:color w:val="5A5A5A" w:themeColor="text1" w:themeTint="A5"/>
    </w:rPr>
  </w:style>
  <w:style w:type="character" w:styleId="Istaknutareferenca">
    <w:name w:val="Intense Reference"/>
    <w:uiPriority w:val="32"/>
    <w:qFormat/>
    <w:rsid w:val="00E24665"/>
    <w:rPr>
      <w:b/>
      <w:bCs/>
      <w:smallCaps/>
      <w:color w:val="4472C4" w:themeColor="accent1"/>
      <w:spacing w:val="5"/>
    </w:rPr>
  </w:style>
  <w:style w:type="character" w:styleId="Naslovknjige">
    <w:name w:val="Book Title"/>
    <w:uiPriority w:val="33"/>
    <w:qFormat/>
    <w:rsid w:val="00E24665"/>
    <w:rPr>
      <w:b/>
      <w:bCs/>
      <w:i/>
      <w:iCs/>
      <w:spacing w:val="5"/>
    </w:rPr>
  </w:style>
  <w:style w:type="paragraph" w:styleId="Sadraj3">
    <w:name w:val="toc 3"/>
    <w:basedOn w:val="Normal"/>
    <w:next w:val="Normal"/>
    <w:autoRedefine/>
    <w:uiPriority w:val="39"/>
    <w:unhideWhenUsed/>
    <w:rsid w:val="00D56E07"/>
    <w:pPr>
      <w:spacing w:after="100"/>
      <w:ind w:left="440"/>
    </w:pPr>
    <w:rPr>
      <w:rFonts w:eastAsiaTheme="minorEastAsia" w:cs="Times New Roman"/>
      <w:lang w:eastAsia="hr-H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9738818">
      <w:bodyDiv w:val="1"/>
      <w:marLeft w:val="0"/>
      <w:marRight w:val="0"/>
      <w:marTop w:val="0"/>
      <w:marBottom w:val="0"/>
      <w:divBdr>
        <w:top w:val="none" w:sz="0" w:space="0" w:color="auto"/>
        <w:left w:val="none" w:sz="0" w:space="0" w:color="auto"/>
        <w:bottom w:val="none" w:sz="0" w:space="0" w:color="auto"/>
        <w:right w:val="none" w:sz="0" w:space="0" w:color="auto"/>
      </w:divBdr>
    </w:div>
    <w:div w:id="748649325">
      <w:bodyDiv w:val="1"/>
      <w:marLeft w:val="0"/>
      <w:marRight w:val="0"/>
      <w:marTop w:val="0"/>
      <w:marBottom w:val="0"/>
      <w:divBdr>
        <w:top w:val="none" w:sz="0" w:space="0" w:color="auto"/>
        <w:left w:val="none" w:sz="0" w:space="0" w:color="auto"/>
        <w:bottom w:val="none" w:sz="0" w:space="0" w:color="auto"/>
        <w:right w:val="none" w:sz="0" w:space="0" w:color="auto"/>
      </w:divBdr>
    </w:div>
    <w:div w:id="900408822">
      <w:bodyDiv w:val="1"/>
      <w:marLeft w:val="0"/>
      <w:marRight w:val="0"/>
      <w:marTop w:val="0"/>
      <w:marBottom w:val="0"/>
      <w:divBdr>
        <w:top w:val="none" w:sz="0" w:space="0" w:color="auto"/>
        <w:left w:val="none" w:sz="0" w:space="0" w:color="auto"/>
        <w:bottom w:val="none" w:sz="0" w:space="0" w:color="auto"/>
        <w:right w:val="none" w:sz="0" w:space="0" w:color="auto"/>
      </w:divBdr>
    </w:div>
    <w:div w:id="1364210052">
      <w:bodyDiv w:val="1"/>
      <w:marLeft w:val="0"/>
      <w:marRight w:val="0"/>
      <w:marTop w:val="0"/>
      <w:marBottom w:val="0"/>
      <w:divBdr>
        <w:top w:val="none" w:sz="0" w:space="0" w:color="auto"/>
        <w:left w:val="none" w:sz="0" w:space="0" w:color="auto"/>
        <w:bottom w:val="none" w:sz="0" w:space="0" w:color="auto"/>
        <w:right w:val="none" w:sz="0" w:space="0" w:color="auto"/>
      </w:divBdr>
    </w:div>
    <w:div w:id="1383478475">
      <w:bodyDiv w:val="1"/>
      <w:marLeft w:val="0"/>
      <w:marRight w:val="0"/>
      <w:marTop w:val="0"/>
      <w:marBottom w:val="0"/>
      <w:divBdr>
        <w:top w:val="none" w:sz="0" w:space="0" w:color="auto"/>
        <w:left w:val="none" w:sz="0" w:space="0" w:color="auto"/>
        <w:bottom w:val="none" w:sz="0" w:space="0" w:color="auto"/>
        <w:right w:val="none" w:sz="0" w:space="0" w:color="auto"/>
      </w:divBdr>
    </w:div>
    <w:div w:id="1417365388">
      <w:bodyDiv w:val="1"/>
      <w:marLeft w:val="0"/>
      <w:marRight w:val="0"/>
      <w:marTop w:val="0"/>
      <w:marBottom w:val="0"/>
      <w:divBdr>
        <w:top w:val="none" w:sz="0" w:space="0" w:color="auto"/>
        <w:left w:val="none" w:sz="0" w:space="0" w:color="auto"/>
        <w:bottom w:val="none" w:sz="0" w:space="0" w:color="auto"/>
        <w:right w:val="none" w:sz="0" w:space="0" w:color="auto"/>
      </w:divBdr>
    </w:div>
    <w:div w:id="1539582653">
      <w:bodyDiv w:val="1"/>
      <w:marLeft w:val="0"/>
      <w:marRight w:val="0"/>
      <w:marTop w:val="0"/>
      <w:marBottom w:val="0"/>
      <w:divBdr>
        <w:top w:val="none" w:sz="0" w:space="0" w:color="auto"/>
        <w:left w:val="none" w:sz="0" w:space="0" w:color="auto"/>
        <w:bottom w:val="none" w:sz="0" w:space="0" w:color="auto"/>
        <w:right w:val="none" w:sz="0" w:space="0" w:color="auto"/>
      </w:divBdr>
    </w:div>
    <w:div w:id="1638413472">
      <w:bodyDiv w:val="1"/>
      <w:marLeft w:val="0"/>
      <w:marRight w:val="0"/>
      <w:marTop w:val="0"/>
      <w:marBottom w:val="0"/>
      <w:divBdr>
        <w:top w:val="none" w:sz="0" w:space="0" w:color="auto"/>
        <w:left w:val="none" w:sz="0" w:space="0" w:color="auto"/>
        <w:bottom w:val="none" w:sz="0" w:space="0" w:color="auto"/>
        <w:right w:val="none" w:sz="0" w:space="0" w:color="auto"/>
      </w:divBdr>
    </w:div>
    <w:div w:id="201996315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ploce.hr"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zapresic.hr/"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marija.kovac@ploce.hr" TargetMode="External"/><Relationship Id="rId4" Type="http://schemas.openxmlformats.org/officeDocument/2006/relationships/settings" Target="settings.xml"/><Relationship Id="rId9" Type="http://schemas.openxmlformats.org/officeDocument/2006/relationships/hyperlink" Target="http://www.ploce.hr/" TargetMode="External"/><Relationship Id="rId14" Type="http://schemas.openxmlformats.org/officeDocument/2006/relationships/fontTable" Target="fontTable.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67DB330-EFE3-4E13-99AA-2B2B2687DB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TotalTime>
  <Pages>17</Pages>
  <Words>5966</Words>
  <Characters>34011</Characters>
  <Application>Microsoft Office Word</Application>
  <DocSecurity>0</DocSecurity>
  <Lines>283</Lines>
  <Paragraphs>79</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39898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Služba za opće poslove</dc:creator>
  <dc:description/>
  <cp:lastModifiedBy>Služba za opće poslove</cp:lastModifiedBy>
  <cp:revision>8</cp:revision>
  <cp:lastPrinted>2025-06-09T11:04:00Z</cp:lastPrinted>
  <dcterms:created xsi:type="dcterms:W3CDTF">2026-01-15T12:31:00Z</dcterms:created>
  <dcterms:modified xsi:type="dcterms:W3CDTF">2026-02-10T08:35:00Z</dcterms:modified>
  <dc:language>hr-HR</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